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76" w:rsidRPr="002E2CC5" w:rsidRDefault="00DB6D21" w:rsidP="007D1E76">
      <w:pPr>
        <w:spacing w:after="0" w:line="240" w:lineRule="auto"/>
        <w:jc w:val="center"/>
        <w:rPr>
          <w:rFonts w:cs="Calibri"/>
          <w:b/>
        </w:rPr>
      </w:pPr>
      <w:r w:rsidRPr="002E2CC5">
        <w:fldChar w:fldCharType="begin"/>
      </w:r>
      <w:r w:rsidRPr="002E2CC5">
        <w:instrText xml:space="preserve"> HYPERLINK "file:///\\\\ofsfileserver12\\..\\..\\lquiroz\\AppData\\Local\\Microsoft\\Windows\\Temporary%20Internet%20Files\\Content.Outlook\\HBGSO9P3\\MODELO%20CTA%202013.pptx" </w:instrText>
      </w:r>
      <w:r w:rsidRPr="002E2CC5">
        <w:fldChar w:fldCharType="separate"/>
      </w:r>
      <w:r w:rsidR="007D1E76" w:rsidRPr="002E2CC5">
        <w:rPr>
          <w:rStyle w:val="Hipervnculo"/>
          <w:rFonts w:cs="Calibri"/>
          <w:b/>
        </w:rPr>
        <w:t>NOTAS DE GESTIÓN ADMINISTRATIVA</w:t>
      </w:r>
      <w:r w:rsidRPr="002E2CC5">
        <w:rPr>
          <w:rStyle w:val="Hipervnculo"/>
          <w:rFonts w:cs="Calibri"/>
          <w:b/>
        </w:rPr>
        <w:fldChar w:fldCharType="end"/>
      </w:r>
    </w:p>
    <w:p w:rsidR="007D1E76" w:rsidRPr="002E2CC5" w:rsidRDefault="007D1E76" w:rsidP="007D1E76">
      <w:pPr>
        <w:spacing w:after="0" w:line="240" w:lineRule="auto"/>
        <w:jc w:val="both"/>
        <w:rPr>
          <w:rFonts w:cs="Calibri"/>
        </w:rPr>
      </w:pPr>
    </w:p>
    <w:p w:rsidR="000402EE" w:rsidRPr="00C25C13" w:rsidRDefault="000402EE" w:rsidP="00063A11">
      <w:pPr>
        <w:spacing w:line="240" w:lineRule="auto"/>
        <w:jc w:val="both"/>
        <w:rPr>
          <w:rFonts w:ascii="Arial" w:hAnsi="Arial" w:cs="Arial"/>
          <w:sz w:val="18"/>
          <w:szCs w:val="18"/>
        </w:rPr>
      </w:pPr>
      <w:r w:rsidRPr="00C25C13">
        <w:rPr>
          <w:rFonts w:ascii="Arial" w:hAnsi="Arial" w:cs="Arial"/>
          <w:b/>
          <w:sz w:val="18"/>
          <w:szCs w:val="18"/>
        </w:rPr>
        <w:t>1. Introducción:</w:t>
      </w:r>
    </w:p>
    <w:p w:rsidR="000402EE" w:rsidRPr="00C25C13" w:rsidRDefault="000402EE" w:rsidP="00063A11">
      <w:pPr>
        <w:pStyle w:val="Sangradetextonormal"/>
        <w:tabs>
          <w:tab w:val="num" w:pos="0"/>
        </w:tabs>
        <w:spacing w:after="200"/>
        <w:ind w:left="0"/>
        <w:jc w:val="both"/>
        <w:rPr>
          <w:rFonts w:ascii="Arial" w:hAnsi="Arial" w:cs="Arial"/>
          <w:b/>
          <w:sz w:val="18"/>
          <w:szCs w:val="18"/>
          <w:u w:val="single"/>
        </w:rPr>
      </w:pPr>
      <w:r w:rsidRPr="00C25C13">
        <w:rPr>
          <w:rFonts w:ascii="Arial" w:hAnsi="Arial" w:cs="Arial"/>
          <w:b/>
          <w:sz w:val="18"/>
          <w:szCs w:val="18"/>
          <w:u w:val="single"/>
        </w:rPr>
        <w:t>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w:t>
      </w:r>
    </w:p>
    <w:p w:rsidR="000402EE" w:rsidRPr="00C25C13" w:rsidRDefault="000402EE" w:rsidP="00063A11">
      <w:pPr>
        <w:spacing w:line="240" w:lineRule="auto"/>
        <w:jc w:val="both"/>
        <w:rPr>
          <w:rFonts w:ascii="Arial" w:hAnsi="Arial" w:cs="Arial"/>
          <w:b/>
          <w:sz w:val="18"/>
          <w:szCs w:val="18"/>
        </w:rPr>
      </w:pPr>
      <w:r w:rsidRPr="00C25C13">
        <w:rPr>
          <w:rFonts w:ascii="Arial" w:hAnsi="Arial" w:cs="Arial"/>
          <w:b/>
          <w:sz w:val="18"/>
          <w:szCs w:val="18"/>
        </w:rPr>
        <w:t>2. Describir el panorama Económico y Financiero:</w:t>
      </w:r>
    </w:p>
    <w:p w:rsidR="000402EE" w:rsidRDefault="000402EE" w:rsidP="00063A11">
      <w:pPr>
        <w:spacing w:line="240" w:lineRule="auto"/>
        <w:jc w:val="both"/>
        <w:rPr>
          <w:rFonts w:ascii="Arial" w:hAnsi="Arial" w:cs="Arial"/>
          <w:sz w:val="18"/>
          <w:szCs w:val="18"/>
          <w:u w:val="single"/>
        </w:rPr>
      </w:pPr>
      <w:r w:rsidRPr="00C25C13">
        <w:rPr>
          <w:rFonts w:ascii="Arial" w:hAnsi="Arial" w:cs="Arial"/>
          <w:sz w:val="18"/>
          <w:szCs w:val="18"/>
          <w:u w:val="single"/>
        </w:rPr>
        <w:t>N/A</w:t>
      </w:r>
    </w:p>
    <w:p w:rsidR="000402EE" w:rsidRPr="00C25C13" w:rsidRDefault="000402EE" w:rsidP="00063A11">
      <w:pPr>
        <w:spacing w:line="240" w:lineRule="auto"/>
        <w:jc w:val="both"/>
        <w:rPr>
          <w:rFonts w:ascii="Arial" w:hAnsi="Arial" w:cs="Arial"/>
          <w:b/>
          <w:sz w:val="18"/>
          <w:szCs w:val="18"/>
        </w:rPr>
      </w:pPr>
      <w:r w:rsidRPr="00C25C13">
        <w:rPr>
          <w:rFonts w:ascii="Arial" w:hAnsi="Arial" w:cs="Arial"/>
          <w:b/>
          <w:sz w:val="18"/>
          <w:szCs w:val="18"/>
        </w:rPr>
        <w:t>3. Autorización e Historia:</w:t>
      </w:r>
    </w:p>
    <w:p w:rsidR="000402EE" w:rsidRPr="00C25C13" w:rsidRDefault="000402EE" w:rsidP="00063A11">
      <w:pPr>
        <w:spacing w:line="240" w:lineRule="auto"/>
        <w:jc w:val="both"/>
        <w:rPr>
          <w:rFonts w:ascii="Arial" w:hAnsi="Arial" w:cs="Arial"/>
          <w:sz w:val="18"/>
          <w:szCs w:val="18"/>
        </w:rPr>
      </w:pPr>
      <w:r w:rsidRPr="00C25C13">
        <w:rPr>
          <w:rFonts w:ascii="Arial" w:hAnsi="Arial" w:cs="Arial"/>
          <w:sz w:val="18"/>
          <w:szCs w:val="18"/>
        </w:rPr>
        <w:t>a) Fecha de creación del ente.</w:t>
      </w:r>
    </w:p>
    <w:p w:rsidR="000402EE" w:rsidRPr="00C25C13" w:rsidRDefault="000402EE" w:rsidP="00063A11">
      <w:pPr>
        <w:spacing w:line="240" w:lineRule="auto"/>
        <w:jc w:val="both"/>
        <w:rPr>
          <w:rFonts w:ascii="Arial" w:hAnsi="Arial" w:cs="Arial"/>
          <w:sz w:val="18"/>
          <w:szCs w:val="18"/>
          <w:u w:val="single"/>
        </w:rPr>
      </w:pPr>
      <w:r w:rsidRPr="00C25C13">
        <w:rPr>
          <w:rFonts w:ascii="Arial" w:hAnsi="Arial" w:cs="Arial"/>
          <w:sz w:val="18"/>
          <w:szCs w:val="18"/>
          <w:u w:val="single"/>
        </w:rPr>
        <w:t xml:space="preserve">27 de abril de 1983 decreto número 33 de fecha 26 de abril de 1983  </w:t>
      </w:r>
    </w:p>
    <w:p w:rsidR="000402EE" w:rsidRPr="00C25C13" w:rsidRDefault="000402EE" w:rsidP="00063A11">
      <w:pPr>
        <w:spacing w:line="240" w:lineRule="auto"/>
        <w:jc w:val="both"/>
        <w:rPr>
          <w:rFonts w:ascii="Arial" w:hAnsi="Arial" w:cs="Arial"/>
          <w:sz w:val="18"/>
          <w:szCs w:val="18"/>
        </w:rPr>
      </w:pPr>
      <w:r w:rsidRPr="00C25C13">
        <w:rPr>
          <w:rFonts w:ascii="Arial" w:hAnsi="Arial" w:cs="Arial"/>
          <w:sz w:val="18"/>
          <w:szCs w:val="18"/>
        </w:rPr>
        <w:t>b) Principales cambios en su estructura.</w:t>
      </w:r>
    </w:p>
    <w:p w:rsidR="000402EE" w:rsidRPr="00C25C13" w:rsidRDefault="000402EE" w:rsidP="00063A11">
      <w:pPr>
        <w:spacing w:line="240" w:lineRule="auto"/>
        <w:jc w:val="both"/>
        <w:rPr>
          <w:rFonts w:ascii="Arial" w:hAnsi="Arial" w:cs="Arial"/>
          <w:sz w:val="18"/>
          <w:szCs w:val="18"/>
          <w:u w:val="single"/>
        </w:rPr>
      </w:pPr>
      <w:r w:rsidRPr="00C25C13">
        <w:rPr>
          <w:rFonts w:ascii="Arial" w:hAnsi="Arial" w:cs="Arial"/>
          <w:sz w:val="18"/>
          <w:szCs w:val="18"/>
          <w:u w:val="single"/>
        </w:rPr>
        <w:t>Se reestructura la Organización Interna Decreto Gubernativo Número 289 del 12 de Septiembre del 2006 y se modifica el Decreto  Gubernativo Número 290 de fecha 12 de Septiembre del 2006.</w:t>
      </w:r>
    </w:p>
    <w:p w:rsidR="000402EE" w:rsidRPr="00C25C13" w:rsidRDefault="000402EE" w:rsidP="00063A11">
      <w:pPr>
        <w:spacing w:line="240" w:lineRule="auto"/>
        <w:jc w:val="both"/>
        <w:rPr>
          <w:rFonts w:ascii="Arial" w:hAnsi="Arial" w:cs="Arial"/>
          <w:b/>
          <w:sz w:val="18"/>
          <w:szCs w:val="18"/>
        </w:rPr>
      </w:pPr>
      <w:r w:rsidRPr="00C25C13">
        <w:rPr>
          <w:rFonts w:ascii="Arial" w:hAnsi="Arial" w:cs="Arial"/>
          <w:b/>
          <w:sz w:val="18"/>
          <w:szCs w:val="18"/>
        </w:rPr>
        <w:t>4. Organización y Objeto Social:</w:t>
      </w:r>
    </w:p>
    <w:p w:rsidR="000402EE" w:rsidRPr="00C25C13" w:rsidRDefault="000402EE" w:rsidP="00063A11">
      <w:pPr>
        <w:spacing w:line="240" w:lineRule="auto"/>
        <w:jc w:val="both"/>
        <w:rPr>
          <w:rFonts w:ascii="Arial" w:hAnsi="Arial" w:cs="Arial"/>
          <w:sz w:val="18"/>
          <w:szCs w:val="18"/>
        </w:rPr>
      </w:pPr>
      <w:r w:rsidRPr="00C25C13">
        <w:rPr>
          <w:rFonts w:ascii="Arial" w:hAnsi="Arial" w:cs="Arial"/>
          <w:sz w:val="18"/>
          <w:szCs w:val="18"/>
        </w:rPr>
        <w:t>a) Objeto social.</w:t>
      </w:r>
    </w:p>
    <w:p w:rsidR="000402EE" w:rsidRPr="00C25C13" w:rsidRDefault="000402EE" w:rsidP="00063A11">
      <w:pPr>
        <w:spacing w:line="240" w:lineRule="auto"/>
        <w:jc w:val="both"/>
        <w:rPr>
          <w:rFonts w:ascii="Arial" w:hAnsi="Arial" w:cs="Arial"/>
          <w:sz w:val="18"/>
          <w:szCs w:val="18"/>
          <w:u w:val="single"/>
        </w:rPr>
      </w:pPr>
      <w:r w:rsidRPr="00C25C13">
        <w:rPr>
          <w:rFonts w:ascii="Arial" w:hAnsi="Arial" w:cs="Arial"/>
          <w:sz w:val="18"/>
          <w:szCs w:val="18"/>
          <w:u w:val="single"/>
        </w:rPr>
        <w:t>Ofrecer programas que informen, entretengan y eduquen, coadyuvando el fortalecimiento de la participación democrática de la sociedad, garantizando mecanismos de acceso público en la programación.</w:t>
      </w:r>
    </w:p>
    <w:p w:rsidR="000402EE" w:rsidRPr="00C25C13" w:rsidRDefault="000402EE" w:rsidP="00063A11">
      <w:pPr>
        <w:spacing w:line="240" w:lineRule="auto"/>
        <w:jc w:val="both"/>
        <w:rPr>
          <w:rFonts w:ascii="Arial" w:hAnsi="Arial" w:cs="Arial"/>
          <w:sz w:val="18"/>
          <w:szCs w:val="18"/>
        </w:rPr>
      </w:pPr>
      <w:r w:rsidRPr="00C25C13">
        <w:rPr>
          <w:rFonts w:ascii="Arial" w:hAnsi="Arial" w:cs="Arial"/>
          <w:sz w:val="18"/>
          <w:szCs w:val="18"/>
        </w:rPr>
        <w:t>b) Principal actividad.</w:t>
      </w:r>
    </w:p>
    <w:p w:rsidR="000402EE" w:rsidRPr="00C25C13" w:rsidRDefault="000402EE" w:rsidP="00063A11">
      <w:pPr>
        <w:pStyle w:val="Sangradetextonormal"/>
        <w:tabs>
          <w:tab w:val="num" w:pos="0"/>
        </w:tabs>
        <w:spacing w:after="200"/>
        <w:ind w:left="0"/>
        <w:jc w:val="both"/>
        <w:rPr>
          <w:rFonts w:ascii="Arial" w:hAnsi="Arial" w:cs="Arial"/>
          <w:b/>
          <w:sz w:val="18"/>
          <w:szCs w:val="18"/>
          <w:u w:val="single"/>
        </w:rPr>
      </w:pPr>
      <w:r w:rsidRPr="00C25C13">
        <w:rPr>
          <w:rFonts w:ascii="Arial" w:hAnsi="Arial" w:cs="Arial"/>
          <w:b/>
          <w:sz w:val="18"/>
          <w:szCs w:val="18"/>
          <w:u w:val="single"/>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 </w:t>
      </w:r>
    </w:p>
    <w:p w:rsidR="000402EE" w:rsidRPr="00C25C13" w:rsidRDefault="000402EE" w:rsidP="00063A11">
      <w:pPr>
        <w:spacing w:line="240" w:lineRule="auto"/>
        <w:jc w:val="both"/>
        <w:rPr>
          <w:rFonts w:ascii="Arial" w:hAnsi="Arial" w:cs="Arial"/>
          <w:sz w:val="18"/>
          <w:szCs w:val="18"/>
        </w:rPr>
      </w:pPr>
      <w:r w:rsidRPr="00C25C13">
        <w:rPr>
          <w:rFonts w:ascii="Arial" w:hAnsi="Arial" w:cs="Arial"/>
          <w:sz w:val="18"/>
          <w:szCs w:val="18"/>
        </w:rPr>
        <w:t>c) Ejercicio fiscal.</w:t>
      </w:r>
    </w:p>
    <w:p w:rsidR="000402EE" w:rsidRDefault="006A22C1" w:rsidP="00063A11">
      <w:pPr>
        <w:spacing w:line="240" w:lineRule="auto"/>
        <w:jc w:val="both"/>
        <w:rPr>
          <w:rFonts w:ascii="Arial" w:hAnsi="Arial" w:cs="Arial"/>
          <w:sz w:val="18"/>
          <w:szCs w:val="18"/>
        </w:rPr>
      </w:pPr>
      <w:r w:rsidRPr="00C25C13">
        <w:rPr>
          <w:rFonts w:ascii="Arial" w:hAnsi="Arial" w:cs="Arial"/>
          <w:sz w:val="18"/>
          <w:szCs w:val="18"/>
        </w:rPr>
        <w:t>Año 201</w:t>
      </w:r>
      <w:r w:rsidR="00B85859">
        <w:rPr>
          <w:rFonts w:ascii="Arial" w:hAnsi="Arial" w:cs="Arial"/>
          <w:sz w:val="18"/>
          <w:szCs w:val="18"/>
        </w:rPr>
        <w:t>8</w:t>
      </w:r>
      <w:r w:rsidR="000402EE" w:rsidRPr="00C25C13">
        <w:rPr>
          <w:rFonts w:ascii="Arial" w:hAnsi="Arial" w:cs="Arial"/>
          <w:sz w:val="18"/>
          <w:szCs w:val="18"/>
        </w:rPr>
        <w:t xml:space="preserve">.  </w:t>
      </w:r>
      <w:bookmarkStart w:id="0" w:name="_GoBack"/>
      <w:bookmarkEnd w:id="0"/>
    </w:p>
    <w:p w:rsidR="000402EE" w:rsidRPr="00C25C13" w:rsidRDefault="000402EE" w:rsidP="00063A11">
      <w:pPr>
        <w:spacing w:line="240" w:lineRule="auto"/>
        <w:jc w:val="both"/>
        <w:rPr>
          <w:rFonts w:ascii="Arial" w:hAnsi="Arial" w:cs="Arial"/>
          <w:sz w:val="18"/>
          <w:szCs w:val="18"/>
        </w:rPr>
      </w:pPr>
      <w:r w:rsidRPr="00C25C13">
        <w:rPr>
          <w:rFonts w:ascii="Arial" w:hAnsi="Arial" w:cs="Arial"/>
          <w:sz w:val="18"/>
          <w:szCs w:val="18"/>
        </w:rPr>
        <w:t>d) Régimen jurídico.</w:t>
      </w:r>
    </w:p>
    <w:p w:rsidR="000402EE" w:rsidRDefault="000402EE" w:rsidP="00063A11">
      <w:pPr>
        <w:spacing w:line="240" w:lineRule="auto"/>
        <w:jc w:val="both"/>
        <w:rPr>
          <w:rFonts w:ascii="Arial" w:hAnsi="Arial" w:cs="Arial"/>
          <w:sz w:val="18"/>
          <w:szCs w:val="18"/>
          <w:u w:val="single"/>
        </w:rPr>
      </w:pPr>
      <w:r w:rsidRPr="00C25C13">
        <w:rPr>
          <w:rFonts w:ascii="Arial" w:hAnsi="Arial" w:cs="Arial"/>
          <w:sz w:val="18"/>
          <w:szCs w:val="18"/>
          <w:u w:val="single"/>
        </w:rPr>
        <w:t>Unidad de Televisión de  Guanajuato.         Administración Pública Estatal en General.</w:t>
      </w:r>
    </w:p>
    <w:p w:rsidR="000402EE" w:rsidRPr="00C25C13" w:rsidRDefault="000402EE" w:rsidP="00063A11">
      <w:pPr>
        <w:spacing w:line="240" w:lineRule="auto"/>
        <w:jc w:val="both"/>
        <w:rPr>
          <w:rFonts w:ascii="Arial" w:hAnsi="Arial" w:cs="Arial"/>
          <w:sz w:val="18"/>
          <w:szCs w:val="18"/>
        </w:rPr>
      </w:pPr>
      <w:r w:rsidRPr="00C25C13">
        <w:rPr>
          <w:rFonts w:ascii="Arial" w:hAnsi="Arial" w:cs="Arial"/>
          <w:sz w:val="18"/>
          <w:szCs w:val="18"/>
        </w:rPr>
        <w:t>e) Consideraciones fiscales del ente:</w:t>
      </w:r>
    </w:p>
    <w:p w:rsidR="000402EE" w:rsidRPr="00C25C13" w:rsidRDefault="000402EE" w:rsidP="00063A11">
      <w:pPr>
        <w:spacing w:after="120" w:line="240" w:lineRule="auto"/>
        <w:jc w:val="both"/>
        <w:rPr>
          <w:rFonts w:ascii="Arial" w:hAnsi="Arial" w:cs="Arial"/>
          <w:sz w:val="18"/>
          <w:szCs w:val="18"/>
          <w:u w:val="single"/>
        </w:rPr>
      </w:pPr>
      <w:r w:rsidRPr="00C25C13">
        <w:rPr>
          <w:rFonts w:ascii="Arial" w:hAnsi="Arial" w:cs="Arial"/>
          <w:sz w:val="18"/>
          <w:szCs w:val="18"/>
          <w:u w:val="single"/>
        </w:rPr>
        <w:t>Retención de Salarios</w:t>
      </w:r>
    </w:p>
    <w:p w:rsidR="000402EE" w:rsidRPr="00C25C13" w:rsidRDefault="000402EE" w:rsidP="00063A11">
      <w:pPr>
        <w:spacing w:after="120" w:line="240" w:lineRule="auto"/>
        <w:jc w:val="both"/>
        <w:rPr>
          <w:rFonts w:ascii="Arial" w:hAnsi="Arial" w:cs="Arial"/>
          <w:sz w:val="18"/>
          <w:szCs w:val="18"/>
          <w:u w:val="single"/>
        </w:rPr>
      </w:pPr>
      <w:r w:rsidRPr="00C25C13">
        <w:rPr>
          <w:rFonts w:ascii="Arial" w:hAnsi="Arial" w:cs="Arial"/>
          <w:sz w:val="18"/>
          <w:szCs w:val="18"/>
          <w:u w:val="single"/>
        </w:rPr>
        <w:t>Retenedor de Honorarios</w:t>
      </w:r>
      <w:r w:rsidR="00933A1F">
        <w:rPr>
          <w:rFonts w:ascii="Arial" w:hAnsi="Arial" w:cs="Arial"/>
          <w:sz w:val="18"/>
          <w:szCs w:val="18"/>
          <w:u w:val="single"/>
        </w:rPr>
        <w:t xml:space="preserve">                                                                                                                                                                                                                              </w:t>
      </w:r>
    </w:p>
    <w:p w:rsidR="000402EE" w:rsidRPr="00C25C13" w:rsidRDefault="000402EE" w:rsidP="00063A11">
      <w:pPr>
        <w:spacing w:after="120" w:line="240" w:lineRule="auto"/>
        <w:jc w:val="both"/>
        <w:rPr>
          <w:rFonts w:ascii="Arial" w:hAnsi="Arial" w:cs="Arial"/>
          <w:sz w:val="18"/>
          <w:szCs w:val="18"/>
          <w:u w:val="single"/>
        </w:rPr>
      </w:pPr>
      <w:r w:rsidRPr="00C25C13">
        <w:rPr>
          <w:rFonts w:ascii="Arial" w:hAnsi="Arial" w:cs="Arial"/>
          <w:sz w:val="18"/>
          <w:szCs w:val="18"/>
          <w:u w:val="single"/>
        </w:rPr>
        <w:lastRenderedPageBreak/>
        <w:t>Retención de Arrendamiento</w:t>
      </w:r>
    </w:p>
    <w:p w:rsidR="000402EE" w:rsidRPr="00C25C13" w:rsidRDefault="000402EE" w:rsidP="00063A11">
      <w:pPr>
        <w:spacing w:after="120" w:line="240" w:lineRule="auto"/>
        <w:jc w:val="both"/>
        <w:rPr>
          <w:rFonts w:ascii="Arial" w:hAnsi="Arial" w:cs="Arial"/>
          <w:sz w:val="18"/>
          <w:szCs w:val="18"/>
          <w:u w:val="single"/>
        </w:rPr>
      </w:pPr>
      <w:r w:rsidRPr="00C25C13">
        <w:rPr>
          <w:rFonts w:ascii="Arial" w:hAnsi="Arial" w:cs="Arial"/>
          <w:sz w:val="18"/>
          <w:szCs w:val="18"/>
          <w:u w:val="single"/>
        </w:rPr>
        <w:t>IVA</w:t>
      </w:r>
    </w:p>
    <w:p w:rsidR="000402EE" w:rsidRDefault="000402EE" w:rsidP="00063A11">
      <w:pPr>
        <w:spacing w:after="120" w:line="240" w:lineRule="auto"/>
        <w:jc w:val="both"/>
        <w:rPr>
          <w:rFonts w:ascii="Arial" w:hAnsi="Arial" w:cs="Arial"/>
          <w:sz w:val="18"/>
          <w:szCs w:val="18"/>
          <w:u w:val="single"/>
        </w:rPr>
      </w:pPr>
      <w:r w:rsidRPr="00C25C13">
        <w:rPr>
          <w:rFonts w:ascii="Arial" w:hAnsi="Arial" w:cs="Arial"/>
          <w:sz w:val="18"/>
          <w:szCs w:val="18"/>
          <w:u w:val="single"/>
        </w:rPr>
        <w:t>Retención impuesto cedular</w:t>
      </w:r>
    </w:p>
    <w:p w:rsidR="00063A11" w:rsidRPr="00C25C13" w:rsidRDefault="00063A11" w:rsidP="00063A11">
      <w:pPr>
        <w:spacing w:after="120" w:line="240" w:lineRule="auto"/>
        <w:jc w:val="both"/>
        <w:rPr>
          <w:rFonts w:ascii="Arial" w:hAnsi="Arial" w:cs="Arial"/>
          <w:sz w:val="18"/>
          <w:szCs w:val="18"/>
          <w:u w:val="single"/>
        </w:rPr>
      </w:pPr>
    </w:p>
    <w:p w:rsidR="00A6536B" w:rsidRDefault="00A6536B" w:rsidP="00063A11">
      <w:pPr>
        <w:spacing w:after="120" w:line="240" w:lineRule="auto"/>
        <w:jc w:val="both"/>
        <w:rPr>
          <w:rFonts w:ascii="Arial" w:hAnsi="Arial" w:cs="Arial"/>
          <w:sz w:val="18"/>
          <w:szCs w:val="18"/>
        </w:rPr>
      </w:pPr>
      <w:r w:rsidRPr="00C25C13">
        <w:rPr>
          <w:rFonts w:ascii="Arial" w:hAnsi="Arial" w:cs="Arial"/>
          <w:sz w:val="18"/>
          <w:szCs w:val="18"/>
        </w:rPr>
        <w:t>f) Estructura organizacional básica. NOTA: ORGANIGRAMA ACTUALIZADO AL 3</w:t>
      </w:r>
      <w:r w:rsidR="00E2090C">
        <w:rPr>
          <w:rFonts w:ascii="Arial" w:hAnsi="Arial" w:cs="Arial"/>
          <w:sz w:val="18"/>
          <w:szCs w:val="18"/>
        </w:rPr>
        <w:t>0</w:t>
      </w:r>
      <w:r w:rsidRPr="00C25C13">
        <w:rPr>
          <w:rFonts w:ascii="Arial" w:hAnsi="Arial" w:cs="Arial"/>
          <w:sz w:val="18"/>
          <w:szCs w:val="18"/>
        </w:rPr>
        <w:t>/</w:t>
      </w:r>
      <w:r w:rsidR="00B85859">
        <w:rPr>
          <w:rFonts w:ascii="Arial" w:hAnsi="Arial" w:cs="Arial"/>
          <w:sz w:val="18"/>
          <w:szCs w:val="18"/>
        </w:rPr>
        <w:t>0</w:t>
      </w:r>
      <w:r w:rsidR="00E2090C">
        <w:rPr>
          <w:rFonts w:ascii="Arial" w:hAnsi="Arial" w:cs="Arial"/>
          <w:sz w:val="18"/>
          <w:szCs w:val="18"/>
        </w:rPr>
        <w:t>6</w:t>
      </w:r>
      <w:r w:rsidRPr="00C25C13">
        <w:rPr>
          <w:rFonts w:ascii="Arial" w:hAnsi="Arial" w:cs="Arial"/>
          <w:sz w:val="18"/>
          <w:szCs w:val="18"/>
        </w:rPr>
        <w:t>/201</w:t>
      </w:r>
      <w:r w:rsidR="00B85859">
        <w:rPr>
          <w:rFonts w:ascii="Arial" w:hAnsi="Arial" w:cs="Arial"/>
          <w:sz w:val="18"/>
          <w:szCs w:val="18"/>
        </w:rPr>
        <w:t>8</w:t>
      </w:r>
      <w:r w:rsidRPr="00C25C13">
        <w:rPr>
          <w:rFonts w:ascii="Arial" w:hAnsi="Arial" w:cs="Arial"/>
          <w:sz w:val="18"/>
          <w:szCs w:val="18"/>
        </w:rPr>
        <w:t>.</w:t>
      </w:r>
    </w:p>
    <w:tbl>
      <w:tblPr>
        <w:tblW w:w="9240" w:type="dxa"/>
        <w:tblCellMar>
          <w:left w:w="70" w:type="dxa"/>
          <w:right w:w="70" w:type="dxa"/>
        </w:tblCellMar>
        <w:tblLook w:val="04A0" w:firstRow="1" w:lastRow="0" w:firstColumn="1" w:lastColumn="0" w:noHBand="0" w:noVBand="1"/>
      </w:tblPr>
      <w:tblGrid>
        <w:gridCol w:w="740"/>
        <w:gridCol w:w="616"/>
        <w:gridCol w:w="616"/>
        <w:gridCol w:w="616"/>
        <w:gridCol w:w="616"/>
        <w:gridCol w:w="616"/>
        <w:gridCol w:w="616"/>
        <w:gridCol w:w="616"/>
        <w:gridCol w:w="616"/>
        <w:gridCol w:w="616"/>
        <w:gridCol w:w="616"/>
        <w:gridCol w:w="616"/>
        <w:gridCol w:w="616"/>
        <w:gridCol w:w="616"/>
        <w:gridCol w:w="616"/>
      </w:tblGrid>
      <w:tr w:rsidR="008B2A40" w:rsidRPr="008B2A40" w:rsidTr="008B2A40">
        <w:trPr>
          <w:trHeight w:val="300"/>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Arial" w:eastAsia="Times New Roman" w:hAnsi="Arial" w:cs="Arial"/>
                <w:color w:val="000000"/>
                <w:sz w:val="16"/>
                <w:szCs w:val="16"/>
                <w:lang w:eastAsia="ja-JP"/>
              </w:rPr>
            </w:pPr>
            <w:r w:rsidRPr="008B2A40">
              <w:rPr>
                <w:rFonts w:ascii="Arial" w:eastAsia="Times New Roman" w:hAnsi="Arial" w:cs="Arial"/>
                <w:noProof/>
                <w:color w:val="000000"/>
                <w:sz w:val="16"/>
                <w:szCs w:val="16"/>
                <w:lang w:eastAsia="es-MX"/>
              </w:rPr>
              <w:drawing>
                <wp:anchor distT="0" distB="0" distL="114300" distR="114300" simplePos="0" relativeHeight="251658240" behindDoc="0" locked="0" layoutInCell="1" allowOverlap="1">
                  <wp:simplePos x="0" y="0"/>
                  <wp:positionH relativeFrom="column">
                    <wp:posOffset>257175</wp:posOffset>
                  </wp:positionH>
                  <wp:positionV relativeFrom="paragraph">
                    <wp:posOffset>38100</wp:posOffset>
                  </wp:positionV>
                  <wp:extent cx="838200" cy="733425"/>
                  <wp:effectExtent l="0" t="0" r="0" b="0"/>
                  <wp:wrapNone/>
                  <wp:docPr id="1" name="Picture 1" descr="gto logo 2013.png"/>
                  <wp:cNvGraphicFramePr/>
                  <a:graphic xmlns:a="http://schemas.openxmlformats.org/drawingml/2006/main">
                    <a:graphicData uri="http://schemas.openxmlformats.org/drawingml/2006/picture">
                      <pic:pic xmlns:pic="http://schemas.openxmlformats.org/drawingml/2006/picture">
                        <pic:nvPicPr>
                          <pic:cNvPr id="2" name="1 Imagen" descr="gto logo 2013.png"/>
                          <pic:cNvPicPr>
                            <a:picLocks noChangeAspect="1"/>
                          </pic:cNvPicPr>
                        </pic:nvPicPr>
                        <pic:blipFill>
                          <a:blip r:embed="rId9" cstate="print"/>
                          <a:stretch>
                            <a:fillRect/>
                          </a:stretch>
                        </pic:blipFill>
                        <pic:spPr>
                          <a:xfrm>
                            <a:off x="0" y="0"/>
                            <a:ext cx="845361" cy="737676"/>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00"/>
            </w:tblGrid>
            <w:tr w:rsidR="008B2A40" w:rsidRPr="008B2A40">
              <w:trPr>
                <w:trHeight w:val="300"/>
                <w:tblCellSpacing w:w="0" w:type="dxa"/>
              </w:trPr>
              <w:tc>
                <w:tcPr>
                  <w:tcW w:w="600"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Arial" w:eastAsia="Times New Roman" w:hAnsi="Arial" w:cs="Arial"/>
                      <w:color w:val="000000"/>
                      <w:sz w:val="16"/>
                      <w:szCs w:val="16"/>
                      <w:lang w:eastAsia="ja-JP"/>
                    </w:rPr>
                  </w:pPr>
                </w:p>
              </w:tc>
            </w:tr>
          </w:tbl>
          <w:p w:rsidR="008B2A40" w:rsidRPr="008B2A40" w:rsidRDefault="008B2A40" w:rsidP="008B2A40">
            <w:pPr>
              <w:spacing w:after="0" w:line="240" w:lineRule="auto"/>
              <w:rPr>
                <w:rFonts w:ascii="Arial" w:eastAsia="Times New Roman" w:hAnsi="Arial" w:cs="Arial"/>
                <w:color w:val="000000"/>
                <w:sz w:val="16"/>
                <w:szCs w:val="16"/>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00"/>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DIRECCIÓN GENERAL DE RECURSOS HUMANOS</w:t>
            </w:r>
          </w:p>
        </w:tc>
      </w:tr>
      <w:tr w:rsidR="008B2A40" w:rsidRPr="008B2A40" w:rsidTr="008B2A40">
        <w:trPr>
          <w:trHeight w:val="300"/>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SUBSECRETARÍA DE ADMINISTRACIÓN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r>
      <w:tr w:rsidR="008B2A40" w:rsidRPr="008B2A40" w:rsidTr="008B2A40">
        <w:trPr>
          <w:trHeight w:val="300"/>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SECRETARÍA DE FINANZAS Y ADMINISTRACIÓN</w:t>
            </w:r>
          </w:p>
        </w:tc>
      </w:tr>
      <w:tr w:rsidR="008B2A40" w:rsidRPr="008B2A40" w:rsidTr="008B2A40">
        <w:trPr>
          <w:trHeight w:val="300"/>
        </w:trPr>
        <w:tc>
          <w:tcPr>
            <w:tcW w:w="9240" w:type="dxa"/>
            <w:gridSpan w:val="15"/>
            <w:tcBorders>
              <w:top w:val="single" w:sz="4" w:space="0" w:color="auto"/>
              <w:left w:val="single" w:sz="4" w:space="0" w:color="auto"/>
              <w:bottom w:val="single" w:sz="4" w:space="0" w:color="auto"/>
              <w:right w:val="single" w:sz="4" w:space="0" w:color="auto"/>
            </w:tcBorders>
            <w:shd w:val="clear" w:color="000000" w:fill="FF9900"/>
            <w:vAlign w:val="bottom"/>
            <w:hideMark/>
          </w:tcPr>
          <w:p w:rsidR="008B2A40" w:rsidRPr="008B2A40" w:rsidRDefault="008B2A40" w:rsidP="008B2A40">
            <w:pPr>
              <w:spacing w:after="0" w:line="240" w:lineRule="auto"/>
              <w:jc w:val="center"/>
              <w:rPr>
                <w:rFonts w:ascii="Arial" w:eastAsia="Times New Roman" w:hAnsi="Arial" w:cs="Arial"/>
                <w:color w:val="FFFFFF"/>
                <w:sz w:val="20"/>
                <w:szCs w:val="20"/>
                <w:lang w:eastAsia="ja-JP"/>
              </w:rPr>
            </w:pPr>
            <w:r w:rsidRPr="008B2A40">
              <w:rPr>
                <w:rFonts w:ascii="Arial" w:eastAsia="Times New Roman" w:hAnsi="Arial" w:cs="Arial"/>
                <w:color w:val="FFFFFF"/>
                <w:sz w:val="20"/>
                <w:szCs w:val="20"/>
                <w:lang w:eastAsia="ja-JP"/>
              </w:rPr>
              <w:t> </w:t>
            </w:r>
          </w:p>
        </w:tc>
      </w:tr>
      <w:tr w:rsidR="008B2A40" w:rsidRPr="008B2A40" w:rsidTr="008B2A40">
        <w:trPr>
          <w:trHeight w:val="300"/>
        </w:trPr>
        <w:tc>
          <w:tcPr>
            <w:tcW w:w="9240" w:type="dxa"/>
            <w:gridSpan w:val="15"/>
            <w:tcBorders>
              <w:top w:val="single" w:sz="4" w:space="0" w:color="auto"/>
              <w:left w:val="single" w:sz="4" w:space="0" w:color="auto"/>
              <w:bottom w:val="single" w:sz="4" w:space="0" w:color="auto"/>
              <w:right w:val="single" w:sz="4" w:space="0" w:color="auto"/>
            </w:tcBorders>
            <w:shd w:val="clear" w:color="000000" w:fill="003366"/>
            <w:vAlign w:val="bottom"/>
            <w:hideMark/>
          </w:tcPr>
          <w:p w:rsidR="008B2A40" w:rsidRPr="008B2A40" w:rsidRDefault="008B2A40" w:rsidP="008B2A40">
            <w:pPr>
              <w:spacing w:after="0" w:line="240" w:lineRule="auto"/>
              <w:jc w:val="center"/>
              <w:rPr>
                <w:rFonts w:ascii="Arial" w:eastAsia="Times New Roman" w:hAnsi="Arial" w:cs="Arial"/>
                <w:color w:val="FFFFFF"/>
                <w:sz w:val="20"/>
                <w:szCs w:val="20"/>
                <w:lang w:eastAsia="ja-JP"/>
              </w:rPr>
            </w:pPr>
            <w:r w:rsidRPr="008B2A40">
              <w:rPr>
                <w:rFonts w:ascii="Arial" w:eastAsia="Times New Roman" w:hAnsi="Arial" w:cs="Arial"/>
                <w:color w:val="FFFFFF"/>
                <w:sz w:val="20"/>
                <w:szCs w:val="20"/>
                <w:lang w:eastAsia="ja-JP"/>
              </w:rPr>
              <w:t>ORGANIGRAMA ACTUAL</w:t>
            </w: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jc w:val="center"/>
              <w:rPr>
                <w:rFonts w:ascii="Arial" w:eastAsia="Times New Roman" w:hAnsi="Arial" w:cs="Arial"/>
                <w:color w:val="FFFFFF"/>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r w:rsidRPr="008B2A40">
              <w:rPr>
                <w:rFonts w:ascii="Century Gothic" w:eastAsia="Times New Roman" w:hAnsi="Century Gothic" w:cs="Arial"/>
                <w:b/>
                <w:bCs/>
                <w:color w:val="000000"/>
                <w:sz w:val="18"/>
                <w:szCs w:val="18"/>
                <w:lang w:eastAsia="ja-JP"/>
              </w:rPr>
              <w:t>10002393 Dirección General</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30067941 Director General TV4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30067950  Asistente de la </w:t>
            </w:r>
            <w:r w:rsidR="005C0BEC" w:rsidRPr="008B2A40">
              <w:rPr>
                <w:rFonts w:ascii="Century Gothic" w:eastAsia="Times New Roman" w:hAnsi="Century Gothic" w:cs="Arial"/>
                <w:sz w:val="18"/>
                <w:szCs w:val="18"/>
                <w:lang w:eastAsia="ja-JP"/>
              </w:rPr>
              <w:t>Dirección</w:t>
            </w:r>
            <w:r w:rsidRPr="008B2A40">
              <w:rPr>
                <w:rFonts w:ascii="Century Gothic" w:eastAsia="Times New Roman" w:hAnsi="Century Gothic" w:cs="Arial"/>
                <w:sz w:val="18"/>
                <w:szCs w:val="18"/>
                <w:lang w:eastAsia="ja-JP"/>
              </w:rPr>
              <w:t xml:space="preserve"> General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30067939 Analista de Proyectos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r w:rsidRPr="008B2A40">
              <w:rPr>
                <w:rFonts w:ascii="Century Gothic" w:eastAsia="Times New Roman" w:hAnsi="Century Gothic" w:cs="Arial"/>
                <w:b/>
                <w:bCs/>
                <w:color w:val="000000"/>
                <w:sz w:val="18"/>
                <w:szCs w:val="18"/>
                <w:lang w:eastAsia="ja-JP"/>
              </w:rPr>
              <w:t>10002393 Coordinación de Operaciones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30067945; Coordinador de Operaciones,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30067965 Técnico en Trasmisores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r w:rsidRPr="008B2A40">
              <w:rPr>
                <w:rFonts w:ascii="Century Gothic" w:eastAsia="Times New Roman" w:hAnsi="Century Gothic" w:cs="Arial"/>
                <w:b/>
                <w:bCs/>
                <w:color w:val="000000"/>
                <w:sz w:val="18"/>
                <w:szCs w:val="18"/>
                <w:lang w:eastAsia="ja-JP"/>
              </w:rPr>
              <w:t>10010479 Jefatura de Cabinas y Estudios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30067964 Jefe de Cabinas y Estudios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r w:rsidRPr="008B2A40">
              <w:rPr>
                <w:rFonts w:ascii="Century Gothic" w:eastAsia="Times New Roman" w:hAnsi="Century Gothic" w:cs="Arial"/>
                <w:b/>
                <w:bCs/>
                <w:color w:val="000000"/>
                <w:sz w:val="18"/>
                <w:szCs w:val="18"/>
                <w:lang w:eastAsia="ja-JP"/>
              </w:rPr>
              <w:t>10002403 Máster Matutino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928" w:type="dxa"/>
            <w:gridSpan w:val="8"/>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30067974 Jefe de Cabina y Operador de Video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30067983 Operador de Audio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30067981 Camarógrafo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30067976 </w:t>
            </w:r>
            <w:r w:rsidR="005C0BEC" w:rsidRPr="008B2A40">
              <w:rPr>
                <w:rFonts w:ascii="Century Gothic" w:eastAsia="Times New Roman" w:hAnsi="Century Gothic" w:cs="Arial"/>
                <w:color w:val="000000"/>
                <w:sz w:val="18"/>
                <w:szCs w:val="18"/>
                <w:lang w:eastAsia="ja-JP"/>
              </w:rPr>
              <w:t>Escenógrafo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30067998 Camarógrafo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r w:rsidRPr="008B2A40">
              <w:rPr>
                <w:rFonts w:ascii="Century Gothic" w:eastAsia="Times New Roman" w:hAnsi="Century Gothic" w:cs="Arial"/>
                <w:b/>
                <w:bCs/>
                <w:color w:val="000000"/>
                <w:sz w:val="18"/>
                <w:szCs w:val="18"/>
                <w:lang w:eastAsia="ja-JP"/>
              </w:rPr>
              <w:t>10002404 Master Vespertino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928" w:type="dxa"/>
            <w:gridSpan w:val="8"/>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30067975 Jefe de Cabina y Operador de Video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30067985 Operador de Video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30067986 Camarógrafo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r w:rsidRPr="008B2A40">
              <w:rPr>
                <w:rFonts w:ascii="Century Gothic" w:eastAsia="Times New Roman" w:hAnsi="Century Gothic" w:cs="Arial"/>
                <w:b/>
                <w:bCs/>
                <w:color w:val="000000"/>
                <w:sz w:val="18"/>
                <w:szCs w:val="18"/>
                <w:lang w:eastAsia="ja-JP"/>
              </w:rPr>
              <w:t>10002396 Unidad Móvil</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30067969 Jefe de Unidad Móvil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30067973 Operador de Audio Móvil</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928" w:type="dxa"/>
            <w:gridSpan w:val="8"/>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30067980 </w:t>
            </w:r>
            <w:r w:rsidR="005C0BEC">
              <w:rPr>
                <w:rFonts w:ascii="Century Gothic" w:eastAsia="Times New Roman" w:hAnsi="Century Gothic" w:cs="Arial"/>
                <w:color w:val="000000"/>
                <w:sz w:val="18"/>
                <w:szCs w:val="18"/>
                <w:lang w:eastAsia="ja-JP"/>
              </w:rPr>
              <w:t>Técnico</w:t>
            </w:r>
            <w:r w:rsidRPr="008B2A40">
              <w:rPr>
                <w:rFonts w:ascii="Century Gothic" w:eastAsia="Times New Roman" w:hAnsi="Century Gothic" w:cs="Arial"/>
                <w:color w:val="000000"/>
                <w:sz w:val="18"/>
                <w:szCs w:val="18"/>
                <w:lang w:eastAsia="ja-JP"/>
              </w:rPr>
              <w:t xml:space="preserve"> </w:t>
            </w:r>
            <w:r w:rsidR="005C0BEC">
              <w:rPr>
                <w:rFonts w:ascii="Century Gothic" w:eastAsia="Times New Roman" w:hAnsi="Century Gothic" w:cs="Arial"/>
                <w:color w:val="000000"/>
                <w:sz w:val="18"/>
                <w:szCs w:val="18"/>
                <w:lang w:eastAsia="ja-JP"/>
              </w:rPr>
              <w:t>Camarógrafo</w:t>
            </w:r>
            <w:r w:rsidRPr="008B2A40">
              <w:rPr>
                <w:rFonts w:ascii="Century Gothic" w:eastAsia="Times New Roman" w:hAnsi="Century Gothic" w:cs="Arial"/>
                <w:color w:val="000000"/>
                <w:sz w:val="18"/>
                <w:szCs w:val="18"/>
                <w:lang w:eastAsia="ja-JP"/>
              </w:rPr>
              <w:t xml:space="preserve"> de Unidad </w:t>
            </w:r>
            <w:r w:rsidR="005C0BEC" w:rsidRPr="008B2A40">
              <w:rPr>
                <w:rFonts w:ascii="Century Gothic" w:eastAsia="Times New Roman" w:hAnsi="Century Gothic" w:cs="Arial"/>
                <w:color w:val="000000"/>
                <w:sz w:val="18"/>
                <w:szCs w:val="18"/>
                <w:lang w:eastAsia="ja-JP"/>
              </w:rPr>
              <w:t>Móvil</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30067996 Camarógrafo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r w:rsidRPr="008B2A40">
              <w:rPr>
                <w:rFonts w:ascii="Century Gothic" w:eastAsia="Times New Roman" w:hAnsi="Century Gothic" w:cs="Arial"/>
                <w:b/>
                <w:bCs/>
                <w:color w:val="000000"/>
                <w:sz w:val="18"/>
                <w:szCs w:val="18"/>
                <w:lang w:eastAsia="ja-JP"/>
              </w:rPr>
              <w:t>10002406 Mantenimiento Operativo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30067978 Técnico en Mantenimiento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r w:rsidRPr="008B2A40">
              <w:rPr>
                <w:rFonts w:ascii="Century Gothic" w:eastAsia="Times New Roman" w:hAnsi="Century Gothic" w:cs="Arial"/>
                <w:b/>
                <w:bCs/>
                <w:color w:val="000000"/>
                <w:sz w:val="18"/>
                <w:szCs w:val="18"/>
                <w:lang w:eastAsia="ja-JP"/>
              </w:rPr>
              <w:t>10002405 Mantenimiento Transmisores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30067984 Técnico en Transmisores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30067988 Técnico en Transmisores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r w:rsidRPr="008B2A40">
              <w:rPr>
                <w:rFonts w:ascii="Century Gothic" w:eastAsia="Times New Roman" w:hAnsi="Century Gothic" w:cs="Arial"/>
                <w:b/>
                <w:bCs/>
                <w:color w:val="000000"/>
                <w:sz w:val="18"/>
                <w:szCs w:val="18"/>
                <w:lang w:eastAsia="ja-JP"/>
              </w:rPr>
              <w:t>10002394 Coordinación de Noticias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30106349; Director de Noticias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30094567 Jefe de </w:t>
            </w:r>
            <w:r w:rsidR="005C0BEC" w:rsidRPr="008B2A40">
              <w:rPr>
                <w:rFonts w:ascii="Century Gothic" w:eastAsia="Times New Roman" w:hAnsi="Century Gothic" w:cs="Arial"/>
                <w:sz w:val="18"/>
                <w:szCs w:val="18"/>
                <w:lang w:eastAsia="ja-JP"/>
              </w:rPr>
              <w:t>Edición</w:t>
            </w:r>
            <w:r w:rsidRPr="008B2A40">
              <w:rPr>
                <w:rFonts w:ascii="Century Gothic" w:eastAsia="Times New Roman" w:hAnsi="Century Gothic" w:cs="Arial"/>
                <w:sz w:val="18"/>
                <w:szCs w:val="18"/>
                <w:lang w:eastAsia="ja-JP"/>
              </w:rPr>
              <w:t xml:space="preserve"> de Noticias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30067971 Encargado de Noticieros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30067982 </w:t>
            </w:r>
            <w:r w:rsidR="005C0BEC" w:rsidRPr="008B2A40">
              <w:rPr>
                <w:rFonts w:ascii="Century Gothic" w:eastAsia="Times New Roman" w:hAnsi="Century Gothic" w:cs="Arial"/>
                <w:sz w:val="18"/>
                <w:szCs w:val="18"/>
                <w:lang w:eastAsia="ja-JP"/>
              </w:rPr>
              <w:t>Camarógrafo</w:t>
            </w:r>
            <w:r w:rsidRPr="008B2A40">
              <w:rPr>
                <w:rFonts w:ascii="Century Gothic" w:eastAsia="Times New Roman" w:hAnsi="Century Gothic" w:cs="Arial"/>
                <w:sz w:val="18"/>
                <w:szCs w:val="18"/>
                <w:lang w:eastAsia="ja-JP"/>
              </w:rPr>
              <w:t xml:space="preserve"> Editor de Noticias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30070822 </w:t>
            </w:r>
            <w:r w:rsidR="005C0BEC" w:rsidRPr="008B2A40">
              <w:rPr>
                <w:rFonts w:ascii="Century Gothic" w:eastAsia="Times New Roman" w:hAnsi="Century Gothic" w:cs="Arial"/>
                <w:sz w:val="18"/>
                <w:szCs w:val="18"/>
                <w:lang w:eastAsia="ja-JP"/>
              </w:rPr>
              <w:t>Camarógrafo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30094679  </w:t>
            </w:r>
            <w:r w:rsidR="005C0BEC" w:rsidRPr="008B2A40">
              <w:rPr>
                <w:rFonts w:ascii="Century Gothic" w:eastAsia="Times New Roman" w:hAnsi="Century Gothic" w:cs="Arial"/>
                <w:sz w:val="18"/>
                <w:szCs w:val="18"/>
                <w:lang w:eastAsia="ja-JP"/>
              </w:rPr>
              <w:t>Técnico</w:t>
            </w:r>
            <w:r w:rsidRPr="008B2A40">
              <w:rPr>
                <w:rFonts w:ascii="Century Gothic" w:eastAsia="Times New Roman" w:hAnsi="Century Gothic" w:cs="Arial"/>
                <w:sz w:val="18"/>
                <w:szCs w:val="18"/>
                <w:lang w:eastAsia="ja-JP"/>
              </w:rPr>
              <w:t xml:space="preserve"> de Noticieros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30113015 Realizador de Noticias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10006879 Jefatura de Redacción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30084866; Jefe de Redacción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10002409 Jefatura de Información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30067918 Jefe de Información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30067962 Reportero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30094589 Reportero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30094590 Reportero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30094591 Reportero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30094592 Reportero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30094593 Reportero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30094594 Reportero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10002408 Producción de Noticias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30067958 Editor de Noticieros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30067961 Editor de Noticieros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30094595  Editor de Noticieros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30094596 Realizador de Noticias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30094597 Realizador  de Noticias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30067992 Camarógrafo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30067993 Camarógrafo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30067995 Camarógrafo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30067997 Camarógrafo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30094720 Asistente de </w:t>
            </w:r>
            <w:r w:rsidR="005C0BEC" w:rsidRPr="008B2A40">
              <w:rPr>
                <w:rFonts w:ascii="Century Gothic" w:eastAsia="Times New Roman" w:hAnsi="Century Gothic" w:cs="Arial"/>
                <w:color w:val="000000"/>
                <w:sz w:val="18"/>
                <w:szCs w:val="18"/>
                <w:lang w:eastAsia="ja-JP"/>
              </w:rPr>
              <w:t>Producción</w:t>
            </w:r>
            <w:r w:rsidRPr="008B2A40">
              <w:rPr>
                <w:rFonts w:ascii="Century Gothic" w:eastAsia="Times New Roman" w:hAnsi="Century Gothic" w:cs="Arial"/>
                <w:color w:val="000000"/>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928" w:type="dxa"/>
            <w:gridSpan w:val="8"/>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10002401 Coordinación de Rel.Inst. y Mercadotecnia</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776" w:type="dxa"/>
            <w:gridSpan w:val="11"/>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30070820; Coordinador de Relaciones Institucionales y Mercadotecnia</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30094611 Gestor de </w:t>
            </w:r>
            <w:r w:rsidR="005C0BEC" w:rsidRPr="008B2A40">
              <w:rPr>
                <w:rFonts w:ascii="Century Gothic" w:eastAsia="Times New Roman" w:hAnsi="Century Gothic" w:cs="Arial"/>
                <w:sz w:val="18"/>
                <w:szCs w:val="18"/>
                <w:lang w:eastAsia="ja-JP"/>
              </w:rPr>
              <w:t>Promoción</w:t>
            </w:r>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30094612 Gestor de </w:t>
            </w:r>
            <w:r w:rsidR="005C0BEC" w:rsidRPr="008B2A40">
              <w:rPr>
                <w:rFonts w:ascii="Century Gothic" w:eastAsia="Times New Roman" w:hAnsi="Century Gothic" w:cs="Arial"/>
                <w:sz w:val="18"/>
                <w:szCs w:val="18"/>
                <w:lang w:eastAsia="ja-JP"/>
              </w:rPr>
              <w:t>Promoción</w:t>
            </w:r>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30094615 Gestor de </w:t>
            </w:r>
            <w:r w:rsidR="005C0BEC" w:rsidRPr="008B2A40">
              <w:rPr>
                <w:rFonts w:ascii="Century Gothic" w:eastAsia="Times New Roman" w:hAnsi="Century Gothic" w:cs="Arial"/>
                <w:sz w:val="18"/>
                <w:szCs w:val="18"/>
                <w:lang w:eastAsia="ja-JP"/>
              </w:rPr>
              <w:t>Promoción</w:t>
            </w:r>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30070831 Chofer Auxiliar</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30094725 Asistente </w:t>
            </w:r>
            <w:r w:rsidR="005C0BEC" w:rsidRPr="008B2A40">
              <w:rPr>
                <w:rFonts w:ascii="Century Gothic" w:eastAsia="Times New Roman" w:hAnsi="Century Gothic" w:cs="Arial"/>
                <w:sz w:val="18"/>
                <w:szCs w:val="18"/>
                <w:lang w:eastAsia="ja-JP"/>
              </w:rPr>
              <w:t>Técnico</w:t>
            </w:r>
            <w:r w:rsidRPr="008B2A40">
              <w:rPr>
                <w:rFonts w:ascii="Century Gothic" w:eastAsia="Times New Roman" w:hAnsi="Century Gothic" w:cs="Arial"/>
                <w:sz w:val="18"/>
                <w:szCs w:val="18"/>
                <w:lang w:eastAsia="ja-JP"/>
              </w:rPr>
              <w:t xml:space="preserve"> de </w:t>
            </w:r>
            <w:r w:rsidR="005C0BEC" w:rsidRPr="008B2A40">
              <w:rPr>
                <w:rFonts w:ascii="Century Gothic" w:eastAsia="Times New Roman" w:hAnsi="Century Gothic" w:cs="Arial"/>
                <w:sz w:val="18"/>
                <w:szCs w:val="18"/>
                <w:lang w:eastAsia="ja-JP"/>
              </w:rPr>
              <w:t>Promoción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30070823 Recepcionista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30070824 Recepcionista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30094733 Recepcionista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30094744 Recepcionista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10002400 Dirección de Producción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30067938; Director de Producción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30067931 Productor TV</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30067933 Productor TV</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30067935 Coordinador de Proyectos (Familia)</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30067949 Productor de Deportes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30094568  Productor TV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928" w:type="dxa"/>
            <w:gridSpan w:val="8"/>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30067956 Asistente de Dirección de Producción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30067957 </w:t>
            </w:r>
            <w:proofErr w:type="spellStart"/>
            <w:r w:rsidRPr="008B2A40">
              <w:rPr>
                <w:rFonts w:ascii="Century Gothic" w:eastAsia="Times New Roman" w:hAnsi="Century Gothic" w:cs="Arial"/>
                <w:sz w:val="18"/>
                <w:szCs w:val="18"/>
                <w:lang w:eastAsia="ja-JP"/>
              </w:rPr>
              <w:t>Postproductor</w:t>
            </w:r>
            <w:proofErr w:type="spellEnd"/>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30067959 Realizador Editor Deportivo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30067963 Realizador de Noticias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30067967 Realizador</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30067968 Realizador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30094576  Realizador  Deportivo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928" w:type="dxa"/>
            <w:gridSpan w:val="8"/>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30094577 Operador de Cabina de Audio y </w:t>
            </w:r>
            <w:proofErr w:type="spellStart"/>
            <w:r w:rsidRPr="008B2A40">
              <w:rPr>
                <w:rFonts w:ascii="Century Gothic" w:eastAsia="Times New Roman" w:hAnsi="Century Gothic" w:cs="Arial"/>
                <w:sz w:val="18"/>
                <w:szCs w:val="18"/>
                <w:lang w:eastAsia="ja-JP"/>
              </w:rPr>
              <w:t>Protool´s</w:t>
            </w:r>
            <w:proofErr w:type="spellEnd"/>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30094578 Realizador de </w:t>
            </w:r>
            <w:r w:rsidR="005C0BEC" w:rsidRPr="008B2A40">
              <w:rPr>
                <w:rFonts w:ascii="Century Gothic" w:eastAsia="Times New Roman" w:hAnsi="Century Gothic" w:cs="Arial"/>
                <w:sz w:val="18"/>
                <w:szCs w:val="18"/>
                <w:lang w:eastAsia="ja-JP"/>
              </w:rPr>
              <w:t>Producción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30094579 Realizador de </w:t>
            </w:r>
            <w:r w:rsidR="005C0BEC" w:rsidRPr="008B2A40">
              <w:rPr>
                <w:rFonts w:ascii="Century Gothic" w:eastAsia="Times New Roman" w:hAnsi="Century Gothic" w:cs="Arial"/>
                <w:sz w:val="18"/>
                <w:szCs w:val="18"/>
                <w:lang w:eastAsia="ja-JP"/>
              </w:rPr>
              <w:t>Producción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30094580 Realizador de </w:t>
            </w:r>
            <w:r w:rsidR="005C0BEC" w:rsidRPr="008B2A40">
              <w:rPr>
                <w:rFonts w:ascii="Century Gothic" w:eastAsia="Times New Roman" w:hAnsi="Century Gothic" w:cs="Arial"/>
                <w:sz w:val="18"/>
                <w:szCs w:val="18"/>
                <w:lang w:eastAsia="ja-JP"/>
              </w:rPr>
              <w:t>Producción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30094584 Diseñador Grafico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30094585 Diseñador Grafico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30094586 Diseñador Grafico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30094587 Realizador de </w:t>
            </w:r>
            <w:r w:rsidR="005C0BEC" w:rsidRPr="008B2A40">
              <w:rPr>
                <w:rFonts w:ascii="Century Gothic" w:eastAsia="Times New Roman" w:hAnsi="Century Gothic" w:cs="Arial"/>
                <w:sz w:val="18"/>
                <w:szCs w:val="18"/>
                <w:lang w:eastAsia="ja-JP"/>
              </w:rPr>
              <w:t>Producción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30067954 </w:t>
            </w:r>
            <w:proofErr w:type="spellStart"/>
            <w:r w:rsidRPr="008B2A40">
              <w:rPr>
                <w:rFonts w:ascii="Century Gothic" w:eastAsia="Times New Roman" w:hAnsi="Century Gothic" w:cs="Arial"/>
                <w:sz w:val="18"/>
                <w:szCs w:val="18"/>
                <w:lang w:eastAsia="ja-JP"/>
              </w:rPr>
              <w:t>Postproductor</w:t>
            </w:r>
            <w:proofErr w:type="spellEnd"/>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30067960 Editor de Noticieros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30094581 </w:t>
            </w:r>
            <w:proofErr w:type="spellStart"/>
            <w:r w:rsidRPr="008B2A40">
              <w:rPr>
                <w:rFonts w:ascii="Century Gothic" w:eastAsia="Times New Roman" w:hAnsi="Century Gothic" w:cs="Arial"/>
                <w:sz w:val="18"/>
                <w:szCs w:val="18"/>
                <w:lang w:eastAsia="ja-JP"/>
              </w:rPr>
              <w:t>Postproductor</w:t>
            </w:r>
            <w:proofErr w:type="spellEnd"/>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30094582 Editor de </w:t>
            </w:r>
            <w:r w:rsidR="005C0BEC" w:rsidRPr="008B2A40">
              <w:rPr>
                <w:rFonts w:ascii="Century Gothic" w:eastAsia="Times New Roman" w:hAnsi="Century Gothic" w:cs="Arial"/>
                <w:sz w:val="18"/>
                <w:szCs w:val="18"/>
                <w:lang w:eastAsia="ja-JP"/>
              </w:rPr>
              <w:t>Producción</w:t>
            </w:r>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30094583 Diseñador Grafico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30094588 Realizador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30094598 Realizador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30094600 Realizador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30094601 Realizador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30094605  Guionista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30094602  Reportero  Deportivo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30094604  Guionista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30067972 </w:t>
            </w:r>
            <w:proofErr w:type="spellStart"/>
            <w:r w:rsidRPr="008B2A40">
              <w:rPr>
                <w:rFonts w:ascii="Century Gothic" w:eastAsia="Times New Roman" w:hAnsi="Century Gothic" w:cs="Arial"/>
                <w:sz w:val="18"/>
                <w:szCs w:val="18"/>
                <w:lang w:eastAsia="ja-JP"/>
              </w:rPr>
              <w:t>Postproductor</w:t>
            </w:r>
            <w:proofErr w:type="spellEnd"/>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30067977 </w:t>
            </w:r>
            <w:r w:rsidR="005C0BEC" w:rsidRPr="008B2A40">
              <w:rPr>
                <w:rFonts w:ascii="Century Gothic" w:eastAsia="Times New Roman" w:hAnsi="Century Gothic" w:cs="Arial"/>
                <w:color w:val="000000"/>
                <w:sz w:val="18"/>
                <w:szCs w:val="18"/>
                <w:lang w:eastAsia="ja-JP"/>
              </w:rPr>
              <w:t>Escenógrafo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30067989 </w:t>
            </w:r>
            <w:r w:rsidR="005C0BEC" w:rsidRPr="008B2A40">
              <w:rPr>
                <w:rFonts w:ascii="Century Gothic" w:eastAsia="Times New Roman" w:hAnsi="Century Gothic" w:cs="Arial"/>
                <w:color w:val="000000"/>
                <w:sz w:val="18"/>
                <w:szCs w:val="18"/>
                <w:lang w:eastAsia="ja-JP"/>
              </w:rPr>
              <w:t>Técnico</w:t>
            </w:r>
            <w:r w:rsidRPr="008B2A40">
              <w:rPr>
                <w:rFonts w:ascii="Century Gothic" w:eastAsia="Times New Roman" w:hAnsi="Century Gothic" w:cs="Arial"/>
                <w:color w:val="000000"/>
                <w:sz w:val="18"/>
                <w:szCs w:val="18"/>
                <w:lang w:eastAsia="ja-JP"/>
              </w:rPr>
              <w:t xml:space="preserve"> en Mantenimiento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30067994 </w:t>
            </w:r>
            <w:r w:rsidR="005C0BEC" w:rsidRPr="008B2A40">
              <w:rPr>
                <w:rFonts w:ascii="Century Gothic" w:eastAsia="Times New Roman" w:hAnsi="Century Gothic" w:cs="Arial"/>
                <w:color w:val="000000"/>
                <w:sz w:val="18"/>
                <w:szCs w:val="18"/>
                <w:lang w:eastAsia="ja-JP"/>
              </w:rPr>
              <w:t>Camarógrafo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30081994 </w:t>
            </w:r>
            <w:r w:rsidR="005C0BEC" w:rsidRPr="008B2A40">
              <w:rPr>
                <w:rFonts w:ascii="Century Gothic" w:eastAsia="Times New Roman" w:hAnsi="Century Gothic" w:cs="Arial"/>
                <w:sz w:val="18"/>
                <w:szCs w:val="18"/>
                <w:lang w:eastAsia="ja-JP"/>
              </w:rPr>
              <w:t>Camarógrafo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30094599 Realizador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30094603  Guionista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30094606 Asistente de </w:t>
            </w:r>
            <w:r w:rsidR="005C0BEC" w:rsidRPr="008B2A40">
              <w:rPr>
                <w:rFonts w:ascii="Century Gothic" w:eastAsia="Times New Roman" w:hAnsi="Century Gothic" w:cs="Arial"/>
                <w:sz w:val="18"/>
                <w:szCs w:val="18"/>
                <w:lang w:eastAsia="ja-JP"/>
              </w:rPr>
              <w:t>Producción</w:t>
            </w:r>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30094607 Asistente de </w:t>
            </w:r>
            <w:r w:rsidR="005C0BEC" w:rsidRPr="008B2A40">
              <w:rPr>
                <w:rFonts w:ascii="Century Gothic" w:eastAsia="Times New Roman" w:hAnsi="Century Gothic" w:cs="Arial"/>
                <w:sz w:val="18"/>
                <w:szCs w:val="18"/>
                <w:lang w:eastAsia="ja-JP"/>
              </w:rPr>
              <w:t>Producción</w:t>
            </w:r>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30094608 Asistente de </w:t>
            </w:r>
            <w:r w:rsidR="005C0BEC" w:rsidRPr="008B2A40">
              <w:rPr>
                <w:rFonts w:ascii="Century Gothic" w:eastAsia="Times New Roman" w:hAnsi="Century Gothic" w:cs="Arial"/>
                <w:sz w:val="18"/>
                <w:szCs w:val="18"/>
                <w:lang w:eastAsia="ja-JP"/>
              </w:rPr>
              <w:t>Producción</w:t>
            </w:r>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30113012 Realizador</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30113013 Realizador</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1848" w:type="dxa"/>
            <w:gridSpan w:val="3"/>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30113109 Guionista</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30067987 </w:t>
            </w:r>
            <w:r w:rsidR="005C0BEC" w:rsidRPr="008B2A40">
              <w:rPr>
                <w:rFonts w:ascii="Century Gothic" w:eastAsia="Times New Roman" w:hAnsi="Century Gothic" w:cs="Arial"/>
                <w:color w:val="000000"/>
                <w:sz w:val="18"/>
                <w:szCs w:val="18"/>
                <w:lang w:eastAsia="ja-JP"/>
              </w:rPr>
              <w:t>Técnico</w:t>
            </w:r>
            <w:r w:rsidRPr="008B2A40">
              <w:rPr>
                <w:rFonts w:ascii="Century Gothic" w:eastAsia="Times New Roman" w:hAnsi="Century Gothic" w:cs="Arial"/>
                <w:color w:val="000000"/>
                <w:sz w:val="18"/>
                <w:szCs w:val="18"/>
                <w:lang w:eastAsia="ja-JP"/>
              </w:rPr>
              <w:t xml:space="preserve"> en Mantenimiento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30067991 Responsable de Maquillaje</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30070829 </w:t>
            </w:r>
            <w:r w:rsidR="005C0BEC" w:rsidRPr="008B2A40">
              <w:rPr>
                <w:rFonts w:ascii="Century Gothic" w:eastAsia="Times New Roman" w:hAnsi="Century Gothic" w:cs="Arial"/>
                <w:color w:val="000000"/>
                <w:sz w:val="18"/>
                <w:szCs w:val="18"/>
                <w:lang w:eastAsia="ja-JP"/>
              </w:rPr>
              <w:t>Camarógrafo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30089936 Maquillista</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30094722  </w:t>
            </w:r>
            <w:r w:rsidR="005C0BEC" w:rsidRPr="008B2A40">
              <w:rPr>
                <w:rFonts w:ascii="Century Gothic" w:eastAsia="Times New Roman" w:hAnsi="Century Gothic" w:cs="Arial"/>
                <w:sz w:val="18"/>
                <w:szCs w:val="18"/>
                <w:lang w:eastAsia="ja-JP"/>
              </w:rPr>
              <w:t>Camarógrafo</w:t>
            </w:r>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30094723 Asistente de </w:t>
            </w:r>
            <w:proofErr w:type="spellStart"/>
            <w:r w:rsidRPr="008B2A40">
              <w:rPr>
                <w:rFonts w:ascii="Century Gothic" w:eastAsia="Times New Roman" w:hAnsi="Century Gothic" w:cs="Arial"/>
                <w:sz w:val="18"/>
                <w:szCs w:val="18"/>
                <w:lang w:eastAsia="ja-JP"/>
              </w:rPr>
              <w:t>Guionismo</w:t>
            </w:r>
            <w:proofErr w:type="spellEnd"/>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r w:rsidRPr="008B2A40">
              <w:rPr>
                <w:rFonts w:ascii="Century Gothic" w:eastAsia="Times New Roman" w:hAnsi="Century Gothic" w:cs="Arial"/>
                <w:b/>
                <w:bCs/>
                <w:color w:val="000000"/>
                <w:sz w:val="18"/>
                <w:szCs w:val="18"/>
                <w:lang w:eastAsia="ja-JP"/>
              </w:rPr>
              <w:t xml:space="preserve">10002397 Jefatura de </w:t>
            </w:r>
            <w:r w:rsidR="005C0BEC" w:rsidRPr="008B2A40">
              <w:rPr>
                <w:rFonts w:ascii="Century Gothic" w:eastAsia="Times New Roman" w:hAnsi="Century Gothic" w:cs="Arial"/>
                <w:b/>
                <w:bCs/>
                <w:color w:val="000000"/>
                <w:sz w:val="18"/>
                <w:szCs w:val="18"/>
                <w:lang w:eastAsia="ja-JP"/>
              </w:rPr>
              <w:t>Programación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30067934 Jefe de </w:t>
            </w:r>
            <w:r w:rsidR="005C0BEC" w:rsidRPr="008B2A40">
              <w:rPr>
                <w:rFonts w:ascii="Century Gothic" w:eastAsia="Times New Roman" w:hAnsi="Century Gothic" w:cs="Arial"/>
                <w:color w:val="000000"/>
                <w:sz w:val="18"/>
                <w:szCs w:val="18"/>
                <w:lang w:eastAsia="ja-JP"/>
              </w:rPr>
              <w:t>Programación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928" w:type="dxa"/>
            <w:gridSpan w:val="8"/>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30106352 </w:t>
            </w:r>
            <w:proofErr w:type="spellStart"/>
            <w:r w:rsidRPr="008B2A40">
              <w:rPr>
                <w:rFonts w:ascii="Century Gothic" w:eastAsia="Times New Roman" w:hAnsi="Century Gothic" w:cs="Arial"/>
                <w:sz w:val="18"/>
                <w:szCs w:val="18"/>
                <w:lang w:eastAsia="ja-JP"/>
              </w:rPr>
              <w:t>Multiprogramador</w:t>
            </w:r>
            <w:proofErr w:type="spellEnd"/>
            <w:r w:rsidRPr="008B2A40">
              <w:rPr>
                <w:rFonts w:ascii="Century Gothic" w:eastAsia="Times New Roman" w:hAnsi="Century Gothic" w:cs="Arial"/>
                <w:sz w:val="18"/>
                <w:szCs w:val="18"/>
                <w:lang w:eastAsia="ja-JP"/>
              </w:rPr>
              <w:t xml:space="preserve"> de Señales de </w:t>
            </w:r>
            <w:r w:rsidR="005C0BEC" w:rsidRPr="008B2A40">
              <w:rPr>
                <w:rFonts w:ascii="Century Gothic" w:eastAsia="Times New Roman" w:hAnsi="Century Gothic" w:cs="Arial"/>
                <w:sz w:val="18"/>
                <w:szCs w:val="18"/>
                <w:lang w:eastAsia="ja-JP"/>
              </w:rPr>
              <w:t>Televisión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30094568 Asistente de </w:t>
            </w:r>
            <w:r w:rsidR="005C0BEC" w:rsidRPr="008B2A40">
              <w:rPr>
                <w:rFonts w:ascii="Century Gothic" w:eastAsia="Times New Roman" w:hAnsi="Century Gothic" w:cs="Arial"/>
                <w:sz w:val="18"/>
                <w:szCs w:val="18"/>
                <w:lang w:eastAsia="ja-JP"/>
              </w:rPr>
              <w:t>Programación</w:t>
            </w:r>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10002395 Coordinación de Radiodifusión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30067942; Coordinador de Radiodifusión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30106352 Encargado de la Red Satelital</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30070830 Operador de Transmisor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30070828 Operador de Transmisor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5544" w:type="dxa"/>
            <w:gridSpan w:val="9"/>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30094575 Encargado de Mantenimiento de la Red Satelital</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30094573  Jefe de Sistemas e </w:t>
            </w:r>
            <w:r w:rsidR="005C0BEC" w:rsidRPr="008B2A40">
              <w:rPr>
                <w:rFonts w:ascii="Century Gothic" w:eastAsia="Times New Roman" w:hAnsi="Century Gothic" w:cs="Arial"/>
                <w:sz w:val="18"/>
                <w:szCs w:val="18"/>
                <w:lang w:eastAsia="ja-JP"/>
              </w:rPr>
              <w:t>Informática</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928" w:type="dxa"/>
            <w:gridSpan w:val="8"/>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30094675 Asistente </w:t>
            </w:r>
            <w:r w:rsidR="005C0BEC" w:rsidRPr="008B2A40">
              <w:rPr>
                <w:rFonts w:ascii="Century Gothic" w:eastAsia="Times New Roman" w:hAnsi="Century Gothic" w:cs="Arial"/>
                <w:sz w:val="18"/>
                <w:szCs w:val="18"/>
                <w:lang w:eastAsia="ja-JP"/>
              </w:rPr>
              <w:t>Técnico</w:t>
            </w:r>
            <w:r w:rsidRPr="008B2A40">
              <w:rPr>
                <w:rFonts w:ascii="Century Gothic" w:eastAsia="Times New Roman" w:hAnsi="Century Gothic" w:cs="Arial"/>
                <w:sz w:val="18"/>
                <w:szCs w:val="18"/>
                <w:lang w:eastAsia="ja-JP"/>
              </w:rPr>
              <w:t xml:space="preserve"> de la Red Satelital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30113108 Analista de Señal de </w:t>
            </w:r>
            <w:r w:rsidR="005C0BEC" w:rsidRPr="008B2A40">
              <w:rPr>
                <w:rFonts w:ascii="Century Gothic" w:eastAsia="Times New Roman" w:hAnsi="Century Gothic" w:cs="Arial"/>
                <w:color w:val="000000"/>
                <w:sz w:val="18"/>
                <w:szCs w:val="18"/>
                <w:lang w:eastAsia="ja-JP"/>
              </w:rPr>
              <w:t>Televisión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 xml:space="preserve">30067978 </w:t>
            </w:r>
            <w:r w:rsidR="005C0BEC" w:rsidRPr="008B2A40">
              <w:rPr>
                <w:rFonts w:ascii="Century Gothic" w:eastAsia="Times New Roman" w:hAnsi="Century Gothic" w:cs="Arial"/>
                <w:color w:val="000000"/>
                <w:sz w:val="18"/>
                <w:szCs w:val="18"/>
                <w:lang w:eastAsia="ja-JP"/>
              </w:rPr>
              <w:t>Técnico</w:t>
            </w:r>
            <w:r w:rsidRPr="008B2A40">
              <w:rPr>
                <w:rFonts w:ascii="Century Gothic" w:eastAsia="Times New Roman" w:hAnsi="Century Gothic" w:cs="Arial"/>
                <w:color w:val="000000"/>
                <w:sz w:val="18"/>
                <w:szCs w:val="18"/>
                <w:lang w:eastAsia="ja-JP"/>
              </w:rPr>
              <w:t xml:space="preserve"> en Mantenimiento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10002390 Jefatura de Videoteca</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30067948 Jefe de Videoteca y Continuidad</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30067990 </w:t>
            </w:r>
            <w:proofErr w:type="spellStart"/>
            <w:r w:rsidRPr="008B2A40">
              <w:rPr>
                <w:rFonts w:ascii="Century Gothic" w:eastAsia="Times New Roman" w:hAnsi="Century Gothic" w:cs="Arial"/>
                <w:sz w:val="18"/>
                <w:szCs w:val="18"/>
                <w:lang w:eastAsia="ja-JP"/>
              </w:rPr>
              <w:t>Videotecario</w:t>
            </w:r>
            <w:proofErr w:type="spellEnd"/>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30070821 Continuista</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30094657 Digitalizador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30094660 </w:t>
            </w:r>
            <w:proofErr w:type="spellStart"/>
            <w:r w:rsidRPr="008B2A40">
              <w:rPr>
                <w:rFonts w:ascii="Century Gothic" w:eastAsia="Times New Roman" w:hAnsi="Century Gothic" w:cs="Arial"/>
                <w:sz w:val="18"/>
                <w:szCs w:val="18"/>
                <w:lang w:eastAsia="ja-JP"/>
              </w:rPr>
              <w:t>Videotecario</w:t>
            </w:r>
            <w:proofErr w:type="spellEnd"/>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30094674 </w:t>
            </w:r>
            <w:proofErr w:type="spellStart"/>
            <w:r w:rsidRPr="008B2A40">
              <w:rPr>
                <w:rFonts w:ascii="Century Gothic" w:eastAsia="Times New Roman" w:hAnsi="Century Gothic" w:cs="Arial"/>
                <w:sz w:val="18"/>
                <w:szCs w:val="18"/>
                <w:lang w:eastAsia="ja-JP"/>
              </w:rPr>
              <w:t>Videotecario</w:t>
            </w:r>
            <w:proofErr w:type="spellEnd"/>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10004807 Coordinación Tecnológica</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30067946; Coordinador Tecnológico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r w:rsidRPr="008B2A40">
              <w:rPr>
                <w:rFonts w:ascii="Century Gothic" w:eastAsia="Times New Roman" w:hAnsi="Century Gothic" w:cs="Arial"/>
                <w:color w:val="000000"/>
                <w:sz w:val="18"/>
                <w:szCs w:val="18"/>
                <w:lang w:eastAsia="ja-JP"/>
              </w:rPr>
              <w:t>30094574Jefe de Medios Digitales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color w:val="000000"/>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30067951 Operador Analista Web</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30094748 Analista Programador Web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30094676 Asistente de la Coord. </w:t>
            </w:r>
            <w:r w:rsidR="005C0BEC" w:rsidRPr="008B2A40">
              <w:rPr>
                <w:rFonts w:ascii="Century Gothic" w:eastAsia="Times New Roman" w:hAnsi="Century Gothic" w:cs="Arial"/>
                <w:sz w:val="18"/>
                <w:szCs w:val="18"/>
                <w:lang w:eastAsia="ja-JP"/>
              </w:rPr>
              <w:t>Tecnológica</w:t>
            </w:r>
            <w:r w:rsidRPr="008B2A40">
              <w:rPr>
                <w:rFonts w:ascii="Century Gothic" w:eastAsia="Times New Roman" w:hAnsi="Century Gothic" w:cs="Arial"/>
                <w:sz w:val="18"/>
                <w:szCs w:val="18"/>
                <w:lang w:eastAsia="ja-JP"/>
              </w:rPr>
              <w:t xml:space="preserv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30094677 Asistente Web</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30094678 Asistente Web</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10002399 Dirección Administrativa</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30067939; Director Administrativo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30067947 Jefe de Control Presupuestal</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30094556  Jefe de Desarrollo Institucional</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10002410 Jefatura de Recursos Humanos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30067953 Jefe de Recursos Humanos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5544" w:type="dxa"/>
            <w:gridSpan w:val="9"/>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30067970 Encargado de Adquisiciones y Contabilidad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312" w:type="dxa"/>
            <w:gridSpan w:val="7"/>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30094572 Jefe de Desarrollo Organizacional</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10002411 Almacén General</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30067966 Encargado de Almacén</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r w:rsidRPr="008B2A40">
              <w:rPr>
                <w:rFonts w:ascii="Century Gothic" w:eastAsia="Times New Roman" w:hAnsi="Century Gothic" w:cs="Arial"/>
                <w:b/>
                <w:bCs/>
                <w:sz w:val="18"/>
                <w:szCs w:val="18"/>
                <w:lang w:eastAsia="ja-JP"/>
              </w:rPr>
              <w:t>10002407 Vehículos</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30067979 Encargado de Vehículos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080" w:type="dxa"/>
            <w:gridSpan w:val="5"/>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30070827 Chofer de Reparto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3696" w:type="dxa"/>
            <w:gridSpan w:val="6"/>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30113104 Asistente de </w:t>
            </w:r>
            <w:r w:rsidR="005C0BEC" w:rsidRPr="008B2A40">
              <w:rPr>
                <w:rFonts w:ascii="Century Gothic" w:eastAsia="Times New Roman" w:hAnsi="Century Gothic" w:cs="Arial"/>
                <w:sz w:val="18"/>
                <w:szCs w:val="18"/>
                <w:lang w:eastAsia="ja-JP"/>
              </w:rPr>
              <w:t>Análisis</w:t>
            </w:r>
            <w:r w:rsidRPr="008B2A40">
              <w:rPr>
                <w:rFonts w:ascii="Century Gothic" w:eastAsia="Times New Roman" w:hAnsi="Century Gothic" w:cs="Arial"/>
                <w:sz w:val="18"/>
                <w:szCs w:val="18"/>
                <w:lang w:eastAsia="ja-JP"/>
              </w:rPr>
              <w:t xml:space="preserve"> </w:t>
            </w:r>
            <w:r w:rsidR="005C0BEC" w:rsidRPr="008B2A40">
              <w:rPr>
                <w:rFonts w:ascii="Century Gothic" w:eastAsia="Times New Roman" w:hAnsi="Century Gothic" w:cs="Arial"/>
                <w:sz w:val="18"/>
                <w:szCs w:val="18"/>
                <w:lang w:eastAsia="ja-JP"/>
              </w:rPr>
              <w:t>Jurídico</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30094726 Intendente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30094727 Intendente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30070826 Intendente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2464" w:type="dxa"/>
            <w:gridSpan w:val="4"/>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30070825 Intendente</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4928" w:type="dxa"/>
            <w:gridSpan w:val="8"/>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r w:rsidRPr="008B2A40">
              <w:rPr>
                <w:rFonts w:ascii="Century Gothic" w:eastAsia="Times New Roman" w:hAnsi="Century Gothic" w:cs="Arial"/>
                <w:sz w:val="18"/>
                <w:szCs w:val="18"/>
                <w:lang w:eastAsia="ja-JP"/>
              </w:rPr>
              <w:t xml:space="preserve">30094728 Asistente de Mantenimiento a Inmueble </w:t>
            </w: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Century Gothic" w:eastAsia="Times New Roman" w:hAnsi="Century Gothic" w:cs="Arial"/>
                <w:sz w:val="18"/>
                <w:szCs w:val="18"/>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r w:rsidR="008B2A40" w:rsidRPr="008B2A40" w:rsidTr="008B2A40">
        <w:trPr>
          <w:trHeight w:val="315"/>
        </w:trPr>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c>
          <w:tcPr>
            <w:tcW w:w="616" w:type="dxa"/>
            <w:tcBorders>
              <w:top w:val="nil"/>
              <w:left w:val="nil"/>
              <w:bottom w:val="nil"/>
              <w:right w:val="nil"/>
            </w:tcBorders>
            <w:shd w:val="clear" w:color="auto" w:fill="auto"/>
            <w:noWrap/>
            <w:vAlign w:val="bottom"/>
            <w:hideMark/>
          </w:tcPr>
          <w:p w:rsidR="008B2A40" w:rsidRPr="008B2A40" w:rsidRDefault="008B2A40" w:rsidP="008B2A40">
            <w:pPr>
              <w:spacing w:after="0" w:line="240" w:lineRule="auto"/>
              <w:rPr>
                <w:rFonts w:ascii="Times New Roman" w:eastAsia="Times New Roman" w:hAnsi="Times New Roman"/>
                <w:sz w:val="20"/>
                <w:szCs w:val="20"/>
                <w:lang w:eastAsia="ja-JP"/>
              </w:rPr>
            </w:pPr>
          </w:p>
        </w:tc>
      </w:tr>
    </w:tbl>
    <w:p w:rsidR="00C25C13" w:rsidRPr="00C25C13" w:rsidRDefault="00C25C13" w:rsidP="000402EE">
      <w:pPr>
        <w:jc w:val="both"/>
        <w:rPr>
          <w:rFonts w:ascii="Arial" w:hAnsi="Arial" w:cs="Arial"/>
          <w:sz w:val="18"/>
          <w:szCs w:val="18"/>
        </w:rPr>
      </w:pP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g) Fideicomisos, mandatos y análogos de los cuales es fideicomitente o fiduciario.</w:t>
      </w:r>
    </w:p>
    <w:p w:rsidR="000402EE" w:rsidRDefault="000402EE" w:rsidP="00063A11">
      <w:pPr>
        <w:spacing w:after="120" w:line="240" w:lineRule="auto"/>
        <w:jc w:val="both"/>
        <w:rPr>
          <w:rFonts w:ascii="Arial" w:hAnsi="Arial" w:cs="Arial"/>
          <w:sz w:val="18"/>
          <w:szCs w:val="18"/>
        </w:rPr>
      </w:pPr>
      <w:r w:rsidRPr="00C25C13">
        <w:rPr>
          <w:rFonts w:ascii="Arial" w:hAnsi="Arial" w:cs="Arial"/>
          <w:sz w:val="18"/>
          <w:szCs w:val="18"/>
        </w:rPr>
        <w:t>N/A</w:t>
      </w:r>
    </w:p>
    <w:p w:rsidR="00063A11" w:rsidRPr="00C25C13" w:rsidRDefault="00063A11" w:rsidP="00063A11">
      <w:pPr>
        <w:spacing w:after="120" w:line="240" w:lineRule="auto"/>
        <w:jc w:val="both"/>
        <w:rPr>
          <w:rFonts w:ascii="Arial" w:hAnsi="Arial" w:cs="Arial"/>
          <w:sz w:val="18"/>
          <w:szCs w:val="18"/>
        </w:rPr>
      </w:pP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5. Bases de Preparación de los Estados Financieros: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a) Si se ha observado la normatividad emitida por el CONAC y las disposiciones legales aplicables.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Las Bases de Preparación de los Estados Financieros observan en cierta medida la normatividad emitida por el CONAC y las disposiciones legales aplicables.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c) Postulados básicos.</w:t>
      </w:r>
    </w:p>
    <w:p w:rsidR="000402EE" w:rsidRPr="00C25C13" w:rsidRDefault="000402EE" w:rsidP="000402EE">
      <w:pPr>
        <w:jc w:val="both"/>
        <w:rPr>
          <w:rFonts w:ascii="Arial" w:hAnsi="Arial" w:cs="Arial"/>
          <w:sz w:val="18"/>
          <w:szCs w:val="18"/>
        </w:rPr>
      </w:pPr>
      <w:r w:rsidRPr="00C25C13">
        <w:rPr>
          <w:rFonts w:ascii="Arial" w:hAnsi="Arial" w:cs="Arial"/>
          <w:sz w:val="18"/>
          <w:szCs w:val="18"/>
        </w:rPr>
        <w:t>Las Bases de Preparación de los Estados Financieros aplican los Postulados Básicos de Registro Contable, el devengo del ingreso, entre otros, aún se encuentra en fase de desarrollo de los diferentes rubros de la información financiera.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d) Normatividad supletoria.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e) Para las entidades que por primera vez estén implementando la base devengado de acuerdo a la Ley de Contabilidad, deberán:</w:t>
      </w:r>
    </w:p>
    <w:p w:rsidR="000402EE" w:rsidRPr="00C25C13" w:rsidRDefault="000402EE" w:rsidP="00063A11">
      <w:pPr>
        <w:spacing w:after="120" w:line="240" w:lineRule="auto"/>
        <w:jc w:val="both"/>
        <w:rPr>
          <w:rFonts w:ascii="Arial" w:hAnsi="Arial" w:cs="Arial"/>
          <w:sz w:val="18"/>
          <w:szCs w:val="18"/>
        </w:rPr>
      </w:pPr>
      <w:r w:rsidRPr="00C25C13">
        <w:rPr>
          <w:rFonts w:ascii="Cambria Math" w:hAnsi="Cambria Math" w:cs="Cambria Math"/>
          <w:sz w:val="18"/>
          <w:szCs w:val="18"/>
        </w:rPr>
        <w:t>‐</w:t>
      </w:r>
      <w:r w:rsidRPr="00C25C13">
        <w:rPr>
          <w:rFonts w:ascii="Arial" w:hAnsi="Arial" w:cs="Arial"/>
          <w:sz w:val="18"/>
          <w:szCs w:val="18"/>
        </w:rPr>
        <w:t>Revelar las nuevas políticas de reconocimiento:</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w:t>
      </w:r>
    </w:p>
    <w:p w:rsidR="000402EE" w:rsidRPr="00C25C13" w:rsidRDefault="000402EE" w:rsidP="00063A11">
      <w:pPr>
        <w:spacing w:after="120" w:line="240" w:lineRule="auto"/>
        <w:jc w:val="both"/>
        <w:rPr>
          <w:rFonts w:ascii="Arial" w:hAnsi="Arial" w:cs="Arial"/>
          <w:sz w:val="18"/>
          <w:szCs w:val="18"/>
        </w:rPr>
      </w:pPr>
      <w:r w:rsidRPr="00C25C13">
        <w:rPr>
          <w:rFonts w:ascii="Cambria Math" w:hAnsi="Cambria Math" w:cs="Cambria Math"/>
          <w:sz w:val="18"/>
          <w:szCs w:val="18"/>
        </w:rPr>
        <w:t>‐</w:t>
      </w:r>
      <w:r w:rsidRPr="00C25C13">
        <w:rPr>
          <w:rFonts w:ascii="Arial" w:hAnsi="Arial" w:cs="Arial"/>
          <w:sz w:val="18"/>
          <w:szCs w:val="18"/>
        </w:rPr>
        <w:t>Plan de implementación:</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w:t>
      </w:r>
    </w:p>
    <w:p w:rsidR="000402EE" w:rsidRPr="00C25C13" w:rsidRDefault="000402EE" w:rsidP="00063A11">
      <w:pPr>
        <w:spacing w:after="120" w:line="240" w:lineRule="auto"/>
        <w:jc w:val="both"/>
        <w:rPr>
          <w:rFonts w:ascii="Arial" w:hAnsi="Arial" w:cs="Arial"/>
          <w:sz w:val="18"/>
          <w:szCs w:val="18"/>
        </w:rPr>
      </w:pPr>
      <w:r w:rsidRPr="00C25C13">
        <w:rPr>
          <w:rFonts w:ascii="Cambria Math" w:hAnsi="Cambria Math" w:cs="Cambria Math"/>
          <w:sz w:val="18"/>
          <w:szCs w:val="18"/>
        </w:rPr>
        <w:t>‐</w:t>
      </w:r>
      <w:r w:rsidRPr="00C25C13">
        <w:rPr>
          <w:rFonts w:ascii="Arial" w:hAnsi="Arial" w:cs="Arial"/>
          <w:sz w:val="18"/>
          <w:szCs w:val="18"/>
        </w:rPr>
        <w:t>Revelar los cambios en las políticas, la clasificación y medición de las mismas, así como su impacto en la información financiera: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 xml:space="preserve">Firmar los  EEFF de los </w:t>
      </w:r>
      <w:proofErr w:type="spellStart"/>
      <w:r w:rsidRPr="00C25C13">
        <w:rPr>
          <w:rFonts w:ascii="Arial" w:hAnsi="Arial" w:cs="Arial"/>
          <w:sz w:val="18"/>
          <w:szCs w:val="18"/>
        </w:rPr>
        <w:t>ODEs</w:t>
      </w:r>
      <w:proofErr w:type="spellEnd"/>
      <w:r w:rsidRPr="00C25C13">
        <w:rPr>
          <w:rFonts w:ascii="Arial" w:hAnsi="Arial" w:cs="Arial"/>
          <w:sz w:val="18"/>
          <w:szCs w:val="18"/>
        </w:rPr>
        <w:t xml:space="preserve"> solicitados por el CONAC publicados en el DOF y PO.</w:t>
      </w:r>
      <w:r w:rsidRPr="00C25C13">
        <w:rPr>
          <w:rFonts w:ascii="Arial" w:hAnsi="Arial" w:cs="Arial"/>
          <w:sz w:val="18"/>
          <w:szCs w:val="18"/>
        </w:rPr>
        <w:tab/>
      </w:r>
    </w:p>
    <w:p w:rsidR="000402EE" w:rsidRPr="00C25C13" w:rsidRDefault="000402EE" w:rsidP="00063A11">
      <w:pPr>
        <w:spacing w:after="120" w:line="240" w:lineRule="auto"/>
        <w:jc w:val="both"/>
        <w:rPr>
          <w:rFonts w:ascii="Arial" w:hAnsi="Arial" w:cs="Arial"/>
          <w:sz w:val="18"/>
          <w:szCs w:val="18"/>
        </w:rPr>
      </w:pPr>
      <w:r w:rsidRPr="00C25C13">
        <w:rPr>
          <w:rFonts w:ascii="Cambria Math" w:hAnsi="Cambria Math" w:cs="Cambria Math"/>
          <w:sz w:val="18"/>
          <w:szCs w:val="18"/>
        </w:rPr>
        <w:t>‐</w:t>
      </w:r>
      <w:r w:rsidRPr="00C25C13">
        <w:rPr>
          <w:rFonts w:ascii="Arial" w:hAnsi="Arial" w:cs="Arial"/>
          <w:sz w:val="18"/>
          <w:szCs w:val="18"/>
        </w:rPr>
        <w:t>Presentar los últimos estados financieros con la normatividad anteriormente utilizada con las nuevas políticas para fines de comparación en la transición a la base devengado.</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6. Políticas de Contabilidad Significativas: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a) Actualización:</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b) Informar sobre la realización de operaciones en el extranjero y de sus efectos en la información financiera gubernamental:</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c) Método de valuación de la inversión en acciones de Compañías subsidiarias no consolidadas y asociadas: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lastRenderedPageBreak/>
        <w:t>N/A________________________________________________________________________________________________________________________________________________________________________________________________________________________________________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d) Sistema y método de valuación de inventarios y costo de lo vendido:</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e) Beneficios a empleados: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f) Provisiones: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g) Reservas: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h) Cambios en políticas contables y corrección de errores junto con la revelación de los efectos que se tendrá en la información financiera del ente público, ya sea retrospectivos o prospectivos: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i) Reclasificaciones: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j) Depuración y cancelación de saldos: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7. Posición en Moneda Extranjera y Protección por Riesgo Cambiario:</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a) Activos en moneda extranjera: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b) Pasivos en moneda extranjera: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w:t>
      </w:r>
      <w:r w:rsidR="00704DCF">
        <w:rPr>
          <w:rFonts w:ascii="Arial" w:hAnsi="Arial" w:cs="Arial"/>
          <w:sz w:val="18"/>
          <w:szCs w:val="18"/>
        </w:rPr>
        <w:t>______________</w:t>
      </w:r>
      <w:r w:rsidRPr="00C25C13">
        <w:rPr>
          <w:rFonts w:ascii="Arial" w:hAnsi="Arial" w:cs="Arial"/>
          <w:sz w:val="18"/>
          <w:szCs w:val="18"/>
        </w:rPr>
        <w:t>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c) Posición en moneda extranjera: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d) Tipo de cambio:</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lastRenderedPageBreak/>
        <w:t>N/A___________________________________________________________________________________________________________________________________________________________________________________________________________________________________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e) Equivalente en moneda nacional:</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Lo anterior por cada tipo de moneda extranjera que se encuentre en los rubros de activo y pasivo.</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Adicionalmente se informará sobre los métodos de protección de riesgo por variaciones en el tipo de cambio.</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8. Reporte Analítico del Activo:</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a) Vida útil o porcentajes de depreciación, deterioro o amortización utilizados en los diferentes tipos de activos: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b) Cambios en el porcentaje de depreciación o valor residual de los activos: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 xml:space="preserve">De conformidad con la norma de CONAC y los alcances del SIHP, actualmente sólo pueden considerarse las 40 clases de activos vigentes. </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c) Importe de los gastos capitalizados en el ejercicio, tanto financieros como de investigación y desarrollo:</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d) Riegos por tipo de cambio o tipo de interés de las inversiones financieras: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e) Valor activado en el ejercicio de los bienes construidos por la entidad:</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f) Otras circunstancias de carácter significativo que afecten el activo, tales como bienes en garantía, señalados en embargos, litigios, títulos de inversiones entregados en garantías, baja significativa del valor de inversiones financieras, etc.:</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g) Desmantelamiento de Activos, procedimientos, implicaciones, efectos contables: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h) Administración de activos; planeación con el objetivo de que el ente los utilice de manera más efectiva:</w:t>
      </w:r>
      <w:r w:rsidR="00704DCF">
        <w:rPr>
          <w:rFonts w:ascii="Arial" w:hAnsi="Arial" w:cs="Arial"/>
          <w:sz w:val="18"/>
          <w:szCs w:val="18"/>
        </w:rPr>
        <w:t xml:space="preserve">                                                                                 </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Adicionalmente, se deben incluir las explicaciones de las principales variaciones en el activo, en cuadros comparativos como sigue:</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a) Inversiones en valores: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lastRenderedPageBreak/>
        <w:t xml:space="preserve">Inversión diaria en papel gubernamental Banorte y certificados STERGOB en Santander. </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b) Patrimonio de Organismos descentralizados de Control Presupuestario Indirecto:</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c) Inversiones en empresas de participación mayoritaria: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d) Inversiones en empresas de participación minoritaria: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e) Patrimonio de organismos descentralizados de control presupuestario directo, según corresponda: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9. Fideicomisos, Mandatos y Análogos: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a) Por ramo administrativo que los reporta: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w:t>
      </w:r>
      <w:r w:rsidR="00A6536B" w:rsidRPr="00C25C13">
        <w:rPr>
          <w:rFonts w:ascii="Arial" w:hAnsi="Arial" w:cs="Arial"/>
          <w:sz w:val="18"/>
          <w:szCs w:val="18"/>
        </w:rPr>
        <w:t>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b) Enlistar los de mayor monto de disponibilidad, relacionando aquéllos que conforman el 80% de las disponibilidades: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926AA6" w:rsidRPr="00C25C13">
        <w:rPr>
          <w:rFonts w:ascii="Arial" w:hAnsi="Arial" w:cs="Arial"/>
          <w:sz w:val="18"/>
          <w:szCs w:val="18"/>
        </w:rPr>
        <w:t>______________</w:t>
      </w:r>
    </w:p>
    <w:p w:rsidR="00106EEA" w:rsidRDefault="00106EEA" w:rsidP="00063A11">
      <w:pPr>
        <w:spacing w:after="120" w:line="240" w:lineRule="auto"/>
        <w:jc w:val="both"/>
        <w:rPr>
          <w:rFonts w:ascii="Arial" w:hAnsi="Arial" w:cs="Arial"/>
          <w:sz w:val="18"/>
          <w:szCs w:val="18"/>
        </w:rPr>
      </w:pP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10. Reporte de la Recaudación:</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a) Análisis del comportamiento de la recaudación correspondiente al ente público o cualquier tipo de ingreso, de forma separada los ingresos locales de los federales: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 xml:space="preserve">En </w:t>
      </w:r>
      <w:r w:rsidRPr="00784538">
        <w:rPr>
          <w:rFonts w:ascii="Arial" w:hAnsi="Arial" w:cs="Arial"/>
          <w:color w:val="FF0000"/>
          <w:sz w:val="18"/>
          <w:szCs w:val="18"/>
        </w:rPr>
        <w:t>el ingreso presupuestal</w:t>
      </w:r>
      <w:r w:rsidRPr="00C25C13">
        <w:rPr>
          <w:rFonts w:ascii="Arial" w:hAnsi="Arial" w:cs="Arial"/>
          <w:sz w:val="18"/>
          <w:szCs w:val="18"/>
        </w:rPr>
        <w:t xml:space="preserve"> se</w:t>
      </w:r>
      <w:r w:rsidR="0040695C" w:rsidRPr="00C25C13">
        <w:rPr>
          <w:rFonts w:ascii="Arial" w:hAnsi="Arial" w:cs="Arial"/>
          <w:sz w:val="18"/>
          <w:szCs w:val="18"/>
        </w:rPr>
        <w:t xml:space="preserve"> terminó con un recaudado del </w:t>
      </w:r>
      <w:r w:rsidR="00E2090C" w:rsidRPr="00E2090C">
        <w:rPr>
          <w:rFonts w:ascii="Arial" w:hAnsi="Arial" w:cs="Arial"/>
          <w:color w:val="FF0000"/>
          <w:sz w:val="18"/>
          <w:szCs w:val="18"/>
        </w:rPr>
        <w:t>41</w:t>
      </w:r>
      <w:r w:rsidR="00E509A5" w:rsidRPr="00E2090C">
        <w:rPr>
          <w:rFonts w:ascii="Arial" w:hAnsi="Arial" w:cs="Arial"/>
          <w:color w:val="FF0000"/>
          <w:sz w:val="18"/>
          <w:szCs w:val="18"/>
        </w:rPr>
        <w:t>.</w:t>
      </w:r>
      <w:r w:rsidR="00E2090C">
        <w:rPr>
          <w:rFonts w:ascii="Arial" w:hAnsi="Arial" w:cs="Arial"/>
          <w:color w:val="FF0000"/>
          <w:sz w:val="18"/>
          <w:szCs w:val="18"/>
        </w:rPr>
        <w:t>70</w:t>
      </w:r>
      <w:r w:rsidRPr="00C25C13">
        <w:rPr>
          <w:rFonts w:ascii="Arial" w:hAnsi="Arial" w:cs="Arial"/>
          <w:sz w:val="18"/>
          <w:szCs w:val="18"/>
        </w:rPr>
        <w:t xml:space="preserve"> % al </w:t>
      </w:r>
      <w:r w:rsidR="00E2090C">
        <w:rPr>
          <w:rFonts w:ascii="Arial" w:hAnsi="Arial" w:cs="Arial"/>
          <w:sz w:val="18"/>
          <w:szCs w:val="18"/>
        </w:rPr>
        <w:t>segundo</w:t>
      </w:r>
      <w:r w:rsidR="006836CB" w:rsidRPr="00C25C13">
        <w:rPr>
          <w:rFonts w:ascii="Arial" w:hAnsi="Arial" w:cs="Arial"/>
          <w:sz w:val="18"/>
          <w:szCs w:val="18"/>
        </w:rPr>
        <w:t xml:space="preserve"> trimestre de 201</w:t>
      </w:r>
      <w:r w:rsidR="00B85859">
        <w:rPr>
          <w:rFonts w:ascii="Arial" w:hAnsi="Arial" w:cs="Arial"/>
          <w:sz w:val="18"/>
          <w:szCs w:val="18"/>
        </w:rPr>
        <w:t>8</w:t>
      </w:r>
      <w:r w:rsidRPr="00B85859">
        <w:rPr>
          <w:rFonts w:ascii="Arial" w:hAnsi="Arial" w:cs="Arial"/>
          <w:color w:val="FF0000"/>
          <w:sz w:val="18"/>
          <w:szCs w:val="18"/>
        </w:rPr>
        <w:t>, se considera aceptable</w:t>
      </w:r>
      <w:r w:rsidRPr="00C25C13">
        <w:rPr>
          <w:rFonts w:ascii="Arial" w:hAnsi="Arial" w:cs="Arial"/>
          <w:sz w:val="18"/>
          <w:szCs w:val="18"/>
        </w:rPr>
        <w:t xml:space="preserve"> porque se cumplió con el pronóstico de ingresos</w:t>
      </w:r>
      <w:r w:rsidR="00861B8B" w:rsidRPr="00C25C13">
        <w:rPr>
          <w:rFonts w:ascii="Arial" w:hAnsi="Arial" w:cs="Arial"/>
          <w:sz w:val="18"/>
          <w:szCs w:val="18"/>
        </w:rPr>
        <w:t xml:space="preserve"> de acuerdo al calendario del mismo</w:t>
      </w:r>
      <w:r w:rsidRPr="00C25C13">
        <w:rPr>
          <w:rFonts w:ascii="Arial" w:hAnsi="Arial" w:cs="Arial"/>
          <w:sz w:val="18"/>
          <w:szCs w:val="18"/>
        </w:rPr>
        <w:t>, además de cumplir con las metas institucionales en ese periodo y atendiendo a los lineamientos de racionalidad y austeridad para el presente ejercicio.</w:t>
      </w:r>
    </w:p>
    <w:p w:rsidR="00F837D9"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 xml:space="preserve">En </w:t>
      </w:r>
      <w:r w:rsidRPr="00784538">
        <w:rPr>
          <w:rFonts w:ascii="Arial" w:hAnsi="Arial" w:cs="Arial"/>
          <w:color w:val="FF0000"/>
          <w:sz w:val="18"/>
          <w:szCs w:val="18"/>
        </w:rPr>
        <w:t>el ingreso propio</w:t>
      </w:r>
      <w:r w:rsidRPr="00C25C13">
        <w:rPr>
          <w:rFonts w:ascii="Arial" w:hAnsi="Arial" w:cs="Arial"/>
          <w:sz w:val="18"/>
          <w:szCs w:val="18"/>
        </w:rPr>
        <w:t xml:space="preserve"> se</w:t>
      </w:r>
      <w:r w:rsidR="006E643A" w:rsidRPr="00C25C13">
        <w:rPr>
          <w:rFonts w:ascii="Arial" w:hAnsi="Arial" w:cs="Arial"/>
          <w:sz w:val="18"/>
          <w:szCs w:val="18"/>
        </w:rPr>
        <w:t xml:space="preserve"> terminó con un recaudado del </w:t>
      </w:r>
      <w:r w:rsidR="00E2090C" w:rsidRPr="00E2090C">
        <w:rPr>
          <w:rFonts w:ascii="Arial" w:hAnsi="Arial" w:cs="Arial"/>
          <w:color w:val="FF0000"/>
          <w:sz w:val="18"/>
          <w:szCs w:val="18"/>
        </w:rPr>
        <w:t>58</w:t>
      </w:r>
      <w:r w:rsidR="00E509A5" w:rsidRPr="00E2090C">
        <w:rPr>
          <w:rFonts w:ascii="Arial" w:hAnsi="Arial" w:cs="Arial"/>
          <w:color w:val="FF0000"/>
          <w:sz w:val="18"/>
          <w:szCs w:val="18"/>
        </w:rPr>
        <w:t>.</w:t>
      </w:r>
      <w:r w:rsidR="00E2090C">
        <w:rPr>
          <w:rFonts w:ascii="Arial" w:hAnsi="Arial" w:cs="Arial"/>
          <w:color w:val="FF0000"/>
          <w:sz w:val="18"/>
          <w:szCs w:val="18"/>
        </w:rPr>
        <w:t>22</w:t>
      </w:r>
      <w:r w:rsidRPr="00E509A5">
        <w:rPr>
          <w:rFonts w:ascii="Arial" w:hAnsi="Arial" w:cs="Arial"/>
          <w:color w:val="FF0000"/>
          <w:sz w:val="18"/>
          <w:szCs w:val="18"/>
        </w:rPr>
        <w:t xml:space="preserve"> %</w:t>
      </w:r>
      <w:r w:rsidRPr="00C25C13">
        <w:rPr>
          <w:rFonts w:ascii="Arial" w:hAnsi="Arial" w:cs="Arial"/>
          <w:sz w:val="18"/>
          <w:szCs w:val="18"/>
        </w:rPr>
        <w:t xml:space="preserve"> al mismo periodo, </w:t>
      </w:r>
      <w:r w:rsidRPr="00B85859">
        <w:rPr>
          <w:rFonts w:ascii="Arial" w:hAnsi="Arial" w:cs="Arial"/>
          <w:color w:val="FF0000"/>
          <w:sz w:val="18"/>
          <w:szCs w:val="18"/>
        </w:rPr>
        <w:t xml:space="preserve">se considera </w:t>
      </w:r>
      <w:r w:rsidR="00E2090C">
        <w:rPr>
          <w:rFonts w:ascii="Arial" w:hAnsi="Arial" w:cs="Arial"/>
          <w:color w:val="FF0000"/>
          <w:sz w:val="18"/>
          <w:szCs w:val="18"/>
        </w:rPr>
        <w:t>aceptable</w:t>
      </w:r>
      <w:r w:rsidR="006E643A" w:rsidRPr="00C25C13">
        <w:rPr>
          <w:rFonts w:ascii="Arial" w:hAnsi="Arial" w:cs="Arial"/>
          <w:sz w:val="18"/>
          <w:szCs w:val="18"/>
        </w:rPr>
        <w:t xml:space="preserve"> </w:t>
      </w:r>
      <w:r w:rsidR="00861D0C">
        <w:rPr>
          <w:rFonts w:ascii="Arial" w:hAnsi="Arial" w:cs="Arial"/>
          <w:sz w:val="18"/>
          <w:szCs w:val="18"/>
        </w:rPr>
        <w:t>porque</w:t>
      </w:r>
      <w:r w:rsidR="00F837D9" w:rsidRPr="00C25C13">
        <w:rPr>
          <w:rFonts w:ascii="Arial" w:hAnsi="Arial" w:cs="Arial"/>
          <w:sz w:val="18"/>
          <w:szCs w:val="18"/>
        </w:rPr>
        <w:t xml:space="preserve"> </w:t>
      </w:r>
      <w:r w:rsidR="00861D0C">
        <w:rPr>
          <w:rFonts w:ascii="Arial" w:hAnsi="Arial" w:cs="Arial"/>
          <w:sz w:val="18"/>
          <w:szCs w:val="18"/>
        </w:rPr>
        <w:t xml:space="preserve">se </w:t>
      </w:r>
      <w:r w:rsidR="00F837D9" w:rsidRPr="00C25C13">
        <w:rPr>
          <w:rFonts w:ascii="Arial" w:hAnsi="Arial" w:cs="Arial"/>
          <w:sz w:val="18"/>
          <w:szCs w:val="18"/>
        </w:rPr>
        <w:t>cumpli</w:t>
      </w:r>
      <w:r w:rsidR="00861D0C">
        <w:rPr>
          <w:rFonts w:ascii="Arial" w:hAnsi="Arial" w:cs="Arial"/>
          <w:sz w:val="18"/>
          <w:szCs w:val="18"/>
        </w:rPr>
        <w:t>e</w:t>
      </w:r>
      <w:r w:rsidR="00F837D9" w:rsidRPr="00C25C13">
        <w:rPr>
          <w:rFonts w:ascii="Arial" w:hAnsi="Arial" w:cs="Arial"/>
          <w:sz w:val="18"/>
          <w:szCs w:val="18"/>
        </w:rPr>
        <w:t>r</w:t>
      </w:r>
      <w:r w:rsidR="00861D0C">
        <w:rPr>
          <w:rFonts w:ascii="Arial" w:hAnsi="Arial" w:cs="Arial"/>
          <w:sz w:val="18"/>
          <w:szCs w:val="18"/>
        </w:rPr>
        <w:t>on</w:t>
      </w:r>
      <w:r w:rsidR="00F837D9" w:rsidRPr="00C25C13">
        <w:rPr>
          <w:rFonts w:ascii="Arial" w:hAnsi="Arial" w:cs="Arial"/>
          <w:sz w:val="18"/>
          <w:szCs w:val="18"/>
        </w:rPr>
        <w:t xml:space="preserve"> las metas institucionales en ese periodo y atendiendo a los lineamientos de racionalidad y austeridad para el presente ejercicio</w:t>
      </w:r>
      <w:r w:rsidR="008C60F8">
        <w:rPr>
          <w:rFonts w:ascii="Arial" w:hAnsi="Arial" w:cs="Arial"/>
          <w:sz w:val="18"/>
          <w:szCs w:val="18"/>
        </w:rPr>
        <w:t>.</w:t>
      </w:r>
    </w:p>
    <w:p w:rsidR="008B2A40" w:rsidRDefault="000402EE" w:rsidP="00063A11">
      <w:pPr>
        <w:spacing w:after="120" w:line="240" w:lineRule="auto"/>
        <w:jc w:val="both"/>
        <w:rPr>
          <w:rFonts w:ascii="Arial" w:hAnsi="Arial" w:cs="Arial"/>
          <w:sz w:val="18"/>
          <w:szCs w:val="18"/>
        </w:rPr>
      </w:pPr>
      <w:r w:rsidRPr="00C25C13">
        <w:rPr>
          <w:rFonts w:ascii="Arial" w:hAnsi="Arial" w:cs="Arial"/>
          <w:sz w:val="18"/>
          <w:szCs w:val="18"/>
        </w:rPr>
        <w:t>b) Proyección de la recaudación e ingresos en el mediano plazo:</w:t>
      </w:r>
      <w:r w:rsidR="00704DCF">
        <w:rPr>
          <w:rFonts w:ascii="Arial" w:hAnsi="Arial" w:cs="Arial"/>
          <w:sz w:val="18"/>
          <w:szCs w:val="18"/>
        </w:rPr>
        <w:t xml:space="preserve">                                                                                                                                                  </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 xml:space="preserve">Seguir con esta tendencia de recaudación para cumplir oportunamente con las metas en este organismo, </w:t>
      </w:r>
      <w:r w:rsidR="008C60F8">
        <w:rPr>
          <w:rFonts w:ascii="Arial" w:hAnsi="Arial" w:cs="Arial"/>
          <w:sz w:val="18"/>
          <w:szCs w:val="18"/>
        </w:rPr>
        <w:t>atendiendo</w:t>
      </w:r>
      <w:r w:rsidRPr="00C25C13">
        <w:rPr>
          <w:rFonts w:ascii="Arial" w:hAnsi="Arial" w:cs="Arial"/>
          <w:sz w:val="18"/>
          <w:szCs w:val="18"/>
        </w:rPr>
        <w:t xml:space="preserve"> </w:t>
      </w:r>
      <w:r w:rsidR="008C60F8">
        <w:rPr>
          <w:rFonts w:ascii="Arial" w:hAnsi="Arial" w:cs="Arial"/>
          <w:sz w:val="18"/>
          <w:szCs w:val="18"/>
        </w:rPr>
        <w:t xml:space="preserve">a </w:t>
      </w:r>
      <w:r w:rsidRPr="00C25C13">
        <w:rPr>
          <w:rFonts w:ascii="Arial" w:hAnsi="Arial" w:cs="Arial"/>
          <w:sz w:val="18"/>
          <w:szCs w:val="18"/>
        </w:rPr>
        <w:t>los lineamientos de austeridad y racionalidad de los recursos.</w:t>
      </w:r>
    </w:p>
    <w:p w:rsidR="00106EEA" w:rsidRDefault="00106EEA" w:rsidP="00063A11">
      <w:pPr>
        <w:spacing w:after="120" w:line="240" w:lineRule="auto"/>
        <w:jc w:val="both"/>
        <w:rPr>
          <w:rFonts w:ascii="Arial" w:hAnsi="Arial" w:cs="Arial"/>
          <w:sz w:val="18"/>
          <w:szCs w:val="18"/>
        </w:rPr>
      </w:pP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11. Información sobre la Deuda y el Reporte Analítico de la Deuda: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a) Utilizar al menos los siguientes indicadores: deuda respecto al PIB y deuda respecto a la recaudación tomando, como mínimo, un período igual o menor a 5 años.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lastRenderedPageBreak/>
        <w:t>b) Información de manera agrupada por tipo de valor gubernamental o instrumento financiero en la que se considere intereses, comisiones, tasa, perfil de vencimiento y otros gastos de la deuda.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 Se anexara la información en las notas de desglose.</w:t>
      </w:r>
    </w:p>
    <w:p w:rsidR="00106EEA" w:rsidRDefault="00106EEA" w:rsidP="00063A11">
      <w:pPr>
        <w:spacing w:after="120" w:line="240" w:lineRule="auto"/>
        <w:jc w:val="both"/>
        <w:rPr>
          <w:rFonts w:ascii="Arial" w:hAnsi="Arial" w:cs="Arial"/>
          <w:sz w:val="18"/>
          <w:szCs w:val="18"/>
        </w:rPr>
      </w:pP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12. Calificaciones otorgadas: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Informar, tanto del ente público como cualquier transacción realizada, que haya sido sujeta a una calificación crediticia: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w:t>
      </w:r>
      <w:r w:rsidR="00926AA6" w:rsidRPr="00C25C13">
        <w:rPr>
          <w:rFonts w:ascii="Arial" w:hAnsi="Arial" w:cs="Arial"/>
          <w:sz w:val="18"/>
          <w:szCs w:val="18"/>
        </w:rPr>
        <w:t>______________</w:t>
      </w:r>
    </w:p>
    <w:p w:rsidR="00106EEA" w:rsidRDefault="00106EEA" w:rsidP="00063A11">
      <w:pPr>
        <w:spacing w:after="120" w:line="240" w:lineRule="auto"/>
        <w:jc w:val="both"/>
        <w:rPr>
          <w:rFonts w:ascii="Arial" w:hAnsi="Arial" w:cs="Arial"/>
          <w:sz w:val="18"/>
          <w:szCs w:val="18"/>
        </w:rPr>
      </w:pP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13. Proceso de Mejora:</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Se informará de:</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a) Principales Políticas de control interno:</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b) Medidas de desempeño financiero, metas y alcance:</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Programa Operativo Anual (POA)</w:t>
      </w:r>
    </w:p>
    <w:p w:rsidR="00106EEA" w:rsidRDefault="00106EEA" w:rsidP="00063A11">
      <w:pPr>
        <w:spacing w:after="120" w:line="240" w:lineRule="auto"/>
        <w:jc w:val="both"/>
        <w:rPr>
          <w:rFonts w:ascii="Arial" w:hAnsi="Arial" w:cs="Arial"/>
          <w:sz w:val="18"/>
          <w:szCs w:val="18"/>
        </w:rPr>
      </w:pP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14. Información por Segmentos: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Consecuentemente, esta información contribuye al análisis más preciso de la situación financiera, grados y fuentes de riesgo y crecimiento potencial de negocio.</w:t>
      </w:r>
    </w:p>
    <w:p w:rsidR="000402EE" w:rsidRDefault="000402EE" w:rsidP="00063A11">
      <w:pPr>
        <w:spacing w:after="120" w:line="240" w:lineRule="auto"/>
        <w:jc w:val="both"/>
        <w:rPr>
          <w:rFonts w:ascii="Arial" w:hAnsi="Arial" w:cs="Arial"/>
          <w:sz w:val="18"/>
          <w:szCs w:val="18"/>
        </w:rPr>
      </w:pPr>
      <w:r w:rsidRPr="00C25C13">
        <w:rPr>
          <w:rFonts w:ascii="Arial" w:hAnsi="Arial" w:cs="Arial"/>
          <w:sz w:val="18"/>
          <w:szCs w:val="18"/>
        </w:rPr>
        <w:t>N/A</w:t>
      </w:r>
    </w:p>
    <w:p w:rsidR="00106EEA" w:rsidRPr="00C25C13" w:rsidRDefault="00106EEA" w:rsidP="00063A11">
      <w:pPr>
        <w:spacing w:after="120" w:line="240" w:lineRule="auto"/>
        <w:jc w:val="both"/>
        <w:rPr>
          <w:rFonts w:ascii="Arial" w:hAnsi="Arial" w:cs="Arial"/>
          <w:sz w:val="18"/>
          <w:szCs w:val="18"/>
        </w:rPr>
      </w:pP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15. Eventos Posteriores al Cierre:</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0402EE" w:rsidRDefault="000402EE" w:rsidP="00063A11">
      <w:pPr>
        <w:spacing w:after="120" w:line="240" w:lineRule="auto"/>
        <w:jc w:val="both"/>
        <w:rPr>
          <w:rFonts w:ascii="Arial" w:hAnsi="Arial" w:cs="Arial"/>
          <w:sz w:val="18"/>
          <w:szCs w:val="18"/>
        </w:rPr>
      </w:pPr>
      <w:r w:rsidRPr="00C25C13">
        <w:rPr>
          <w:rFonts w:ascii="Arial" w:hAnsi="Arial" w:cs="Arial"/>
          <w:sz w:val="18"/>
          <w:szCs w:val="18"/>
        </w:rPr>
        <w:t>N/A</w:t>
      </w:r>
      <w:r w:rsidR="00704DCF">
        <w:rPr>
          <w:rFonts w:ascii="Arial" w:hAnsi="Arial" w:cs="Arial"/>
          <w:sz w:val="18"/>
          <w:szCs w:val="18"/>
        </w:rPr>
        <w:t xml:space="preserve">                                                                                                                                                                                                                                            </w:t>
      </w:r>
    </w:p>
    <w:p w:rsidR="00106EEA" w:rsidRPr="00C25C13" w:rsidRDefault="00106EEA" w:rsidP="00063A11">
      <w:pPr>
        <w:spacing w:after="120" w:line="240" w:lineRule="auto"/>
        <w:jc w:val="both"/>
        <w:rPr>
          <w:rFonts w:ascii="Arial" w:hAnsi="Arial" w:cs="Arial"/>
          <w:sz w:val="18"/>
          <w:szCs w:val="18"/>
        </w:rPr>
      </w:pP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16. Partes Relacionadas: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Se debe establecer por escrito que no existen partes relacionadas que pudieran ejercer influencia significativa sobre la toma de decisiones financieras y operativas: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No existen partes relacionadas que pudieran ejercer influencia significativa sobre la toma de decisiones financieras y operativas.</w:t>
      </w:r>
    </w:p>
    <w:p w:rsidR="00106EEA" w:rsidRDefault="00106EEA" w:rsidP="00063A11">
      <w:pPr>
        <w:spacing w:after="120" w:line="240" w:lineRule="auto"/>
        <w:jc w:val="both"/>
        <w:rPr>
          <w:rFonts w:ascii="Arial" w:hAnsi="Arial" w:cs="Arial"/>
          <w:sz w:val="18"/>
          <w:szCs w:val="18"/>
        </w:rPr>
      </w:pP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17. Responsabilidad sobre la presentación razonable de los Estados Financieros:</w:t>
      </w: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rsidR="00063A11" w:rsidRDefault="00063A11" w:rsidP="00063A11">
      <w:pPr>
        <w:spacing w:after="120" w:line="240" w:lineRule="auto"/>
        <w:jc w:val="both"/>
        <w:rPr>
          <w:rFonts w:ascii="Arial" w:hAnsi="Arial" w:cs="Arial"/>
          <w:sz w:val="18"/>
          <w:szCs w:val="18"/>
        </w:rPr>
      </w:pPr>
    </w:p>
    <w:p w:rsidR="000402EE" w:rsidRPr="00C25C13" w:rsidRDefault="000402EE" w:rsidP="00063A11">
      <w:pPr>
        <w:spacing w:after="120" w:line="240" w:lineRule="auto"/>
        <w:jc w:val="both"/>
        <w:rPr>
          <w:rFonts w:ascii="Arial" w:hAnsi="Arial" w:cs="Arial"/>
          <w:sz w:val="18"/>
          <w:szCs w:val="18"/>
        </w:rPr>
      </w:pPr>
      <w:r w:rsidRPr="00C25C13">
        <w:rPr>
          <w:rFonts w:ascii="Arial" w:hAnsi="Arial" w:cs="Arial"/>
          <w:sz w:val="18"/>
          <w:szCs w:val="18"/>
        </w:rPr>
        <w:t>Recomendaciones</w:t>
      </w:r>
    </w:p>
    <w:p w:rsidR="00106EEA" w:rsidRDefault="00106EEA" w:rsidP="00063A11">
      <w:pPr>
        <w:spacing w:after="120" w:line="240" w:lineRule="auto"/>
        <w:jc w:val="both"/>
        <w:rPr>
          <w:rFonts w:ascii="Arial" w:hAnsi="Arial" w:cs="Arial"/>
          <w:b/>
          <w:sz w:val="18"/>
          <w:szCs w:val="18"/>
        </w:rPr>
      </w:pPr>
    </w:p>
    <w:p w:rsidR="00926AA6" w:rsidRPr="00C25C13" w:rsidRDefault="00926AA6" w:rsidP="00063A11">
      <w:pPr>
        <w:spacing w:after="120" w:line="240" w:lineRule="auto"/>
        <w:jc w:val="both"/>
        <w:rPr>
          <w:rFonts w:ascii="Arial" w:hAnsi="Arial" w:cs="Arial"/>
          <w:b/>
          <w:sz w:val="18"/>
          <w:szCs w:val="18"/>
        </w:rPr>
      </w:pPr>
      <w:r w:rsidRPr="00C25C13">
        <w:rPr>
          <w:rFonts w:ascii="Arial" w:hAnsi="Arial" w:cs="Arial"/>
          <w:b/>
          <w:sz w:val="18"/>
          <w:szCs w:val="18"/>
        </w:rPr>
        <w:t xml:space="preserve">Bajo protesta de decir verdad, declaramos que los Estados Financieros y sus Notas son razonablemente correctos y son responsabilidad del emisor. </w:t>
      </w:r>
    </w:p>
    <w:p w:rsidR="00106EEA" w:rsidRDefault="00926AA6" w:rsidP="00063A11">
      <w:pPr>
        <w:spacing w:after="120" w:line="240" w:lineRule="auto"/>
        <w:jc w:val="both"/>
        <w:rPr>
          <w:rFonts w:ascii="Arial" w:hAnsi="Arial" w:cs="Arial"/>
          <w:b/>
          <w:sz w:val="18"/>
          <w:szCs w:val="18"/>
        </w:rPr>
      </w:pPr>
      <w:r w:rsidRPr="00C25C13">
        <w:rPr>
          <w:rFonts w:ascii="Arial" w:hAnsi="Arial" w:cs="Arial"/>
          <w:b/>
          <w:sz w:val="18"/>
          <w:szCs w:val="18"/>
        </w:rPr>
        <w:t xml:space="preserve">   </w:t>
      </w:r>
    </w:p>
    <w:p w:rsidR="00106EEA" w:rsidRPr="00C25C13" w:rsidRDefault="00106EEA" w:rsidP="00063A11">
      <w:pPr>
        <w:spacing w:after="120" w:line="240" w:lineRule="auto"/>
        <w:jc w:val="both"/>
        <w:rPr>
          <w:rFonts w:ascii="Arial" w:hAnsi="Arial" w:cs="Arial"/>
          <w:b/>
          <w:sz w:val="18"/>
          <w:szCs w:val="18"/>
        </w:rPr>
      </w:pPr>
    </w:p>
    <w:p w:rsidR="00926AA6" w:rsidRPr="00C25C13" w:rsidRDefault="00926AA6" w:rsidP="00063A11">
      <w:pPr>
        <w:spacing w:after="120" w:line="240" w:lineRule="auto"/>
        <w:jc w:val="both"/>
        <w:rPr>
          <w:rFonts w:ascii="Arial" w:hAnsi="Arial" w:cs="Arial"/>
          <w:b/>
          <w:sz w:val="18"/>
          <w:szCs w:val="18"/>
        </w:rPr>
      </w:pPr>
      <w:r w:rsidRPr="00C25C13">
        <w:rPr>
          <w:rFonts w:ascii="Arial" w:hAnsi="Arial" w:cs="Arial"/>
          <w:b/>
          <w:sz w:val="18"/>
          <w:szCs w:val="18"/>
        </w:rPr>
        <w:t xml:space="preserve">       </w:t>
      </w:r>
      <w:r w:rsidRPr="00C25C13">
        <w:rPr>
          <w:rFonts w:ascii="Arial" w:hAnsi="Arial" w:cs="Arial"/>
          <w:b/>
          <w:sz w:val="18"/>
          <w:szCs w:val="18"/>
        </w:rPr>
        <w:tab/>
      </w:r>
      <w:r w:rsidRPr="00C25C13">
        <w:rPr>
          <w:rFonts w:ascii="Arial" w:hAnsi="Arial" w:cs="Arial"/>
          <w:b/>
          <w:sz w:val="18"/>
          <w:szCs w:val="18"/>
        </w:rPr>
        <w:tab/>
      </w:r>
      <w:r w:rsidRPr="00C25C13">
        <w:rPr>
          <w:rFonts w:ascii="Arial" w:hAnsi="Arial" w:cs="Arial"/>
          <w:b/>
          <w:sz w:val="18"/>
          <w:szCs w:val="18"/>
        </w:rPr>
        <w:tab/>
        <w:t xml:space="preserve">                                                                              </w:t>
      </w:r>
    </w:p>
    <w:p w:rsidR="000402EE" w:rsidRPr="00C25C13" w:rsidRDefault="00926AA6" w:rsidP="00063A11">
      <w:pPr>
        <w:spacing w:after="120" w:line="240" w:lineRule="auto"/>
        <w:jc w:val="both"/>
        <w:rPr>
          <w:rFonts w:ascii="Arial" w:hAnsi="Arial" w:cs="Arial"/>
          <w:b/>
          <w:sz w:val="18"/>
          <w:szCs w:val="18"/>
        </w:rPr>
      </w:pPr>
      <w:r w:rsidRPr="00C25C13">
        <w:rPr>
          <w:rFonts w:ascii="Arial" w:hAnsi="Arial" w:cs="Arial"/>
          <w:b/>
          <w:sz w:val="18"/>
          <w:szCs w:val="18"/>
        </w:rPr>
        <w:t xml:space="preserve">     </w:t>
      </w:r>
      <w:r w:rsidR="00063A11">
        <w:rPr>
          <w:rFonts w:ascii="Arial" w:hAnsi="Arial" w:cs="Arial"/>
          <w:b/>
          <w:sz w:val="18"/>
          <w:szCs w:val="18"/>
        </w:rPr>
        <w:tab/>
      </w:r>
      <w:r w:rsidR="00063A11">
        <w:rPr>
          <w:rFonts w:ascii="Arial" w:hAnsi="Arial" w:cs="Arial"/>
          <w:b/>
          <w:sz w:val="18"/>
          <w:szCs w:val="18"/>
        </w:rPr>
        <w:tab/>
      </w:r>
      <w:r w:rsidR="00063A11">
        <w:rPr>
          <w:rFonts w:ascii="Arial" w:hAnsi="Arial" w:cs="Arial"/>
          <w:b/>
          <w:sz w:val="18"/>
          <w:szCs w:val="18"/>
        </w:rPr>
        <w:tab/>
      </w:r>
      <w:r w:rsidRPr="00C25C13">
        <w:rPr>
          <w:rFonts w:ascii="Arial" w:hAnsi="Arial" w:cs="Arial"/>
          <w:b/>
          <w:sz w:val="18"/>
          <w:szCs w:val="18"/>
        </w:rPr>
        <w:t xml:space="preserve">   </w:t>
      </w:r>
      <w:r w:rsidR="00106EEA">
        <w:rPr>
          <w:rFonts w:ascii="Arial" w:hAnsi="Arial" w:cs="Arial"/>
          <w:b/>
          <w:sz w:val="18"/>
          <w:szCs w:val="18"/>
        </w:rPr>
        <w:tab/>
        <w:t xml:space="preserve">   </w:t>
      </w:r>
      <w:r w:rsidRPr="00C25C13">
        <w:rPr>
          <w:rFonts w:ascii="Arial" w:hAnsi="Arial" w:cs="Arial"/>
          <w:b/>
          <w:sz w:val="18"/>
          <w:szCs w:val="18"/>
        </w:rPr>
        <w:t xml:space="preserve"> Director General                                                                               </w:t>
      </w:r>
      <w:r w:rsidR="00704DCF">
        <w:rPr>
          <w:rFonts w:ascii="Arial" w:hAnsi="Arial" w:cs="Arial"/>
          <w:b/>
          <w:sz w:val="18"/>
          <w:szCs w:val="18"/>
        </w:rPr>
        <w:t xml:space="preserve">      </w:t>
      </w:r>
      <w:r w:rsidRPr="00C25C13">
        <w:rPr>
          <w:rFonts w:ascii="Arial" w:hAnsi="Arial" w:cs="Arial"/>
          <w:b/>
          <w:sz w:val="18"/>
          <w:szCs w:val="18"/>
        </w:rPr>
        <w:t>Directora Administrativa</w:t>
      </w:r>
    </w:p>
    <w:p w:rsidR="00704DCF" w:rsidRDefault="0071611B" w:rsidP="00106EEA">
      <w:pPr>
        <w:spacing w:after="120" w:line="240" w:lineRule="auto"/>
        <w:jc w:val="both"/>
        <w:rPr>
          <w:rFonts w:ascii="Arial" w:hAnsi="Arial" w:cs="Arial"/>
          <w:sz w:val="18"/>
          <w:szCs w:val="18"/>
        </w:rPr>
      </w:pPr>
      <w:r w:rsidRPr="00C25C13">
        <w:rPr>
          <w:rFonts w:ascii="Arial" w:hAnsi="Arial" w:cs="Arial"/>
          <w:sz w:val="18"/>
          <w:szCs w:val="18"/>
        </w:rPr>
        <w:t xml:space="preserve">     </w:t>
      </w:r>
      <w:r w:rsidR="00063A11">
        <w:rPr>
          <w:rFonts w:ascii="Arial" w:hAnsi="Arial" w:cs="Arial"/>
          <w:sz w:val="18"/>
          <w:szCs w:val="18"/>
        </w:rPr>
        <w:tab/>
      </w:r>
      <w:r w:rsidR="00063A11">
        <w:rPr>
          <w:rFonts w:ascii="Arial" w:hAnsi="Arial" w:cs="Arial"/>
          <w:sz w:val="18"/>
          <w:szCs w:val="18"/>
        </w:rPr>
        <w:tab/>
      </w:r>
      <w:r w:rsidR="00063A11">
        <w:rPr>
          <w:rFonts w:ascii="Arial" w:hAnsi="Arial" w:cs="Arial"/>
          <w:sz w:val="18"/>
          <w:szCs w:val="18"/>
        </w:rPr>
        <w:tab/>
      </w:r>
      <w:r w:rsidR="00704DCF">
        <w:rPr>
          <w:rFonts w:ascii="Arial" w:hAnsi="Arial" w:cs="Arial"/>
          <w:sz w:val="18"/>
          <w:szCs w:val="18"/>
        </w:rPr>
        <w:t xml:space="preserve">      </w:t>
      </w: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p>
    <w:p w:rsidR="00704DCF" w:rsidRDefault="00704DCF" w:rsidP="00106EEA">
      <w:pPr>
        <w:spacing w:after="120" w:line="240" w:lineRule="auto"/>
        <w:jc w:val="both"/>
        <w:rPr>
          <w:rFonts w:ascii="Arial" w:hAnsi="Arial" w:cs="Arial"/>
          <w:sz w:val="18"/>
          <w:szCs w:val="18"/>
        </w:rPr>
      </w:pPr>
      <w:r>
        <w:rPr>
          <w:rFonts w:ascii="Arial" w:hAnsi="Arial" w:cs="Arial"/>
          <w:sz w:val="18"/>
          <w:szCs w:val="18"/>
        </w:rPr>
        <w:t xml:space="preserve">                                                                                                                                                                                                                                                      </w:t>
      </w:r>
    </w:p>
    <w:sectPr w:rsidR="00704DCF" w:rsidSect="00B85859">
      <w:headerReference w:type="default" r:id="rId10"/>
      <w:footerReference w:type="default" r:id="rId11"/>
      <w:pgSz w:w="15840" w:h="12240" w:orient="landscape" w:code="1"/>
      <w:pgMar w:top="851" w:right="1098" w:bottom="426" w:left="851" w:header="709" w:footer="0"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A0" w:rsidRDefault="003565A0" w:rsidP="00E00323">
      <w:pPr>
        <w:spacing w:after="0" w:line="240" w:lineRule="auto"/>
      </w:pPr>
      <w:r>
        <w:separator/>
      </w:r>
    </w:p>
  </w:endnote>
  <w:endnote w:type="continuationSeparator" w:id="0">
    <w:p w:rsidR="003565A0" w:rsidRDefault="003565A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F9" w:rsidRPr="00933A1F" w:rsidRDefault="005320F9">
    <w:pPr>
      <w:pStyle w:val="Piedepgina"/>
      <w:rPr>
        <w:lang w:val="es-MX"/>
      </w:rPr>
    </w:pPr>
    <w:r>
      <w:rPr>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A0" w:rsidRDefault="003565A0" w:rsidP="00E00323">
      <w:pPr>
        <w:spacing w:after="0" w:line="240" w:lineRule="auto"/>
      </w:pPr>
      <w:r>
        <w:separator/>
      </w:r>
    </w:p>
  </w:footnote>
  <w:footnote w:type="continuationSeparator" w:id="0">
    <w:p w:rsidR="003565A0" w:rsidRDefault="003565A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F9" w:rsidRDefault="005320F9" w:rsidP="00154BA3">
    <w:pPr>
      <w:pStyle w:val="Encabezado"/>
      <w:jc w:val="center"/>
      <w:rPr>
        <w:sz w:val="20"/>
        <w:szCs w:val="20"/>
        <w:lang w:val="es-MX"/>
      </w:rPr>
    </w:pPr>
    <w:r w:rsidRPr="00106EEA">
      <w:rPr>
        <w:sz w:val="20"/>
        <w:szCs w:val="20"/>
      </w:rPr>
      <w:t>UN</w:t>
    </w:r>
    <w:r>
      <w:rPr>
        <w:sz w:val="20"/>
        <w:szCs w:val="20"/>
      </w:rPr>
      <w:t xml:space="preserve">IDAD DE TELEVISION DE </w:t>
    </w:r>
    <w:r>
      <w:rPr>
        <w:sz w:val="20"/>
        <w:szCs w:val="20"/>
        <w:lang w:val="es-MX"/>
      </w:rPr>
      <w:t>GUANAJUATO</w:t>
    </w:r>
  </w:p>
  <w:p w:rsidR="005320F9" w:rsidRPr="00933A1F" w:rsidRDefault="005320F9" w:rsidP="00154BA3">
    <w:pPr>
      <w:pStyle w:val="Encabezado"/>
      <w:jc w:val="center"/>
      <w:rPr>
        <w:sz w:val="20"/>
        <w:szCs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04389"/>
    <w:rsid w:val="000402EE"/>
    <w:rsid w:val="00063A11"/>
    <w:rsid w:val="000A6CAA"/>
    <w:rsid w:val="000B5BB0"/>
    <w:rsid w:val="000B7810"/>
    <w:rsid w:val="000E4772"/>
    <w:rsid w:val="00106EEA"/>
    <w:rsid w:val="00154BA3"/>
    <w:rsid w:val="001973A2"/>
    <w:rsid w:val="001C75F2"/>
    <w:rsid w:val="001D2063"/>
    <w:rsid w:val="001F6B45"/>
    <w:rsid w:val="00251B22"/>
    <w:rsid w:val="00257B0E"/>
    <w:rsid w:val="0026156C"/>
    <w:rsid w:val="002A601D"/>
    <w:rsid w:val="002D43AC"/>
    <w:rsid w:val="002D6118"/>
    <w:rsid w:val="002E2CC5"/>
    <w:rsid w:val="0032092F"/>
    <w:rsid w:val="0032313E"/>
    <w:rsid w:val="0034078E"/>
    <w:rsid w:val="003565A0"/>
    <w:rsid w:val="0040695C"/>
    <w:rsid w:val="004534FF"/>
    <w:rsid w:val="004C0E86"/>
    <w:rsid w:val="005320F9"/>
    <w:rsid w:val="0056016C"/>
    <w:rsid w:val="005C0BEC"/>
    <w:rsid w:val="005D2637"/>
    <w:rsid w:val="005D3E43"/>
    <w:rsid w:val="005D4A72"/>
    <w:rsid w:val="005E231E"/>
    <w:rsid w:val="00643023"/>
    <w:rsid w:val="00657009"/>
    <w:rsid w:val="00681C79"/>
    <w:rsid w:val="006836CB"/>
    <w:rsid w:val="006A22C1"/>
    <w:rsid w:val="006B2B26"/>
    <w:rsid w:val="006E643A"/>
    <w:rsid w:val="00704DCF"/>
    <w:rsid w:val="0071611B"/>
    <w:rsid w:val="00741DFD"/>
    <w:rsid w:val="007714AB"/>
    <w:rsid w:val="00782366"/>
    <w:rsid w:val="00784538"/>
    <w:rsid w:val="007D1E76"/>
    <w:rsid w:val="007E1523"/>
    <w:rsid w:val="007F7208"/>
    <w:rsid w:val="00861B8B"/>
    <w:rsid w:val="00861D0C"/>
    <w:rsid w:val="008B2A40"/>
    <w:rsid w:val="008C60F8"/>
    <w:rsid w:val="008E076C"/>
    <w:rsid w:val="008F3406"/>
    <w:rsid w:val="00906E52"/>
    <w:rsid w:val="0091706E"/>
    <w:rsid w:val="00925E62"/>
    <w:rsid w:val="00926AA6"/>
    <w:rsid w:val="00933A1F"/>
    <w:rsid w:val="009A5E7A"/>
    <w:rsid w:val="00A6536B"/>
    <w:rsid w:val="00A703EB"/>
    <w:rsid w:val="00A953F3"/>
    <w:rsid w:val="00B25C75"/>
    <w:rsid w:val="00B61FB8"/>
    <w:rsid w:val="00B755EA"/>
    <w:rsid w:val="00B85859"/>
    <w:rsid w:val="00B920CF"/>
    <w:rsid w:val="00B933B8"/>
    <w:rsid w:val="00B93EF6"/>
    <w:rsid w:val="00BB5780"/>
    <w:rsid w:val="00C25C13"/>
    <w:rsid w:val="00D9644C"/>
    <w:rsid w:val="00DB6D21"/>
    <w:rsid w:val="00DE2191"/>
    <w:rsid w:val="00E00323"/>
    <w:rsid w:val="00E2090C"/>
    <w:rsid w:val="00E509A5"/>
    <w:rsid w:val="00E74967"/>
    <w:rsid w:val="00E7678A"/>
    <w:rsid w:val="00EA7915"/>
    <w:rsid w:val="00EB7C4D"/>
    <w:rsid w:val="00EC3375"/>
    <w:rsid w:val="00EC7C9E"/>
    <w:rsid w:val="00ED6FB8"/>
    <w:rsid w:val="00F07D0D"/>
    <w:rsid w:val="00F837D9"/>
    <w:rsid w:val="00F94818"/>
    <w:rsid w:val="00FE6FA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rPr>
      <w:lang w:val="x-none"/>
    </w:r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rPr>
      <w:lang w:val="x-none"/>
    </w:r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semiHidden/>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semiHidden/>
    <w:rsid w:val="000402EE"/>
    <w:rPr>
      <w:rFonts w:ascii="Times New Roman" w:eastAsia="Times New Roman" w:hAnsi="Times New Roman"/>
      <w:sz w:val="24"/>
      <w:szCs w:val="24"/>
      <w:lang w:val="es-ES" w:eastAsia="es-ES"/>
    </w:rPr>
  </w:style>
  <w:style w:type="paragraph" w:customStyle="1" w:styleId="xl84">
    <w:name w:val="xl84"/>
    <w:basedOn w:val="Normal"/>
    <w:rsid w:val="00A6536B"/>
    <w:pPr>
      <w:spacing w:before="100" w:beforeAutospacing="1" w:after="100" w:afterAutospacing="1" w:line="240" w:lineRule="auto"/>
    </w:pPr>
    <w:rPr>
      <w:rFonts w:eastAsia="Times New Roman" w:cs="Calibri"/>
      <w:sz w:val="24"/>
      <w:szCs w:val="24"/>
      <w:lang w:eastAsia="es-MX"/>
    </w:rPr>
  </w:style>
  <w:style w:type="paragraph" w:customStyle="1" w:styleId="xl85">
    <w:name w:val="xl85"/>
    <w:basedOn w:val="Normal"/>
    <w:rsid w:val="00A6536B"/>
    <w:pPr>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86">
    <w:name w:val="xl86"/>
    <w:basedOn w:val="Normal"/>
    <w:rsid w:val="00A6536B"/>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eastAsia="Times New Roman" w:hAnsi="Times New Roman"/>
      <w:color w:val="FFFFFF"/>
      <w:sz w:val="24"/>
      <w:szCs w:val="24"/>
      <w:lang w:eastAsia="es-MX"/>
    </w:rPr>
  </w:style>
  <w:style w:type="paragraph" w:customStyle="1" w:styleId="xl87">
    <w:name w:val="xl87"/>
    <w:basedOn w:val="Normal"/>
    <w:rsid w:val="00A6536B"/>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4"/>
      <w:szCs w:val="24"/>
      <w:lang w:eastAsia="es-MX"/>
    </w:rPr>
  </w:style>
  <w:style w:type="paragraph" w:customStyle="1" w:styleId="xl88">
    <w:name w:val="xl88"/>
    <w:basedOn w:val="Normal"/>
    <w:rsid w:val="00A6536B"/>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9">
    <w:name w:val="xl89"/>
    <w:basedOn w:val="Normal"/>
    <w:rsid w:val="00A6536B"/>
    <w:pPr>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90">
    <w:name w:val="xl90"/>
    <w:basedOn w:val="Normal"/>
    <w:rsid w:val="00A6536B"/>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1">
    <w:name w:val="xl91"/>
    <w:basedOn w:val="Normal"/>
    <w:rsid w:val="00A6536B"/>
    <w:pPr>
      <w:spacing w:before="100" w:beforeAutospacing="1" w:after="100" w:afterAutospacing="1" w:line="240" w:lineRule="auto"/>
    </w:pPr>
    <w:rPr>
      <w:rFonts w:ascii="Century Gothic" w:eastAsia="Times New Roman" w:hAnsi="Century Gothic"/>
      <w:color w:val="000000"/>
      <w:sz w:val="24"/>
      <w:szCs w:val="24"/>
      <w:lang w:eastAsia="es-MX"/>
    </w:rPr>
  </w:style>
  <w:style w:type="paragraph" w:customStyle="1" w:styleId="xl92">
    <w:name w:val="xl92"/>
    <w:basedOn w:val="Normal"/>
    <w:rsid w:val="00A6536B"/>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3">
    <w:name w:val="xl93"/>
    <w:basedOn w:val="Normal"/>
    <w:rsid w:val="00A6536B"/>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4">
    <w:name w:val="xl94"/>
    <w:basedOn w:val="Normal"/>
    <w:rsid w:val="00A6536B"/>
    <w:pPr>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95">
    <w:name w:val="xl95"/>
    <w:basedOn w:val="Normal"/>
    <w:rsid w:val="00A6536B"/>
    <w:pPr>
      <w:spacing w:before="100" w:beforeAutospacing="1" w:after="100" w:afterAutospacing="1" w:line="240" w:lineRule="auto"/>
    </w:pPr>
    <w:rPr>
      <w:rFonts w:eastAsia="Times New Roman" w:cs="Calibri"/>
      <w:sz w:val="24"/>
      <w:szCs w:val="24"/>
      <w:lang w:eastAsia="es-MX"/>
    </w:rPr>
  </w:style>
  <w:style w:type="paragraph" w:customStyle="1" w:styleId="xl96">
    <w:name w:val="xl96"/>
    <w:basedOn w:val="Normal"/>
    <w:rsid w:val="00A6536B"/>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7">
    <w:name w:val="xl97"/>
    <w:basedOn w:val="Normal"/>
    <w:rsid w:val="00A6536B"/>
    <w:pPr>
      <w:spacing w:before="100" w:beforeAutospacing="1" w:after="100" w:afterAutospacing="1" w:line="240" w:lineRule="auto"/>
    </w:pPr>
    <w:rPr>
      <w:rFonts w:ascii="Century Gothic" w:eastAsia="Times New Roman" w:hAnsi="Century Gothic"/>
      <w:color w:val="FF0000"/>
      <w:sz w:val="24"/>
      <w:szCs w:val="24"/>
      <w:lang w:eastAsia="es-MX"/>
    </w:rPr>
  </w:style>
  <w:style w:type="character" w:styleId="Hipervnculovisitado">
    <w:name w:val="FollowedHyperlink"/>
    <w:uiPriority w:val="99"/>
    <w:semiHidden/>
    <w:unhideWhenUsed/>
    <w:rsid w:val="00B920CF"/>
    <w:rPr>
      <w:color w:val="800080"/>
      <w:u w:val="single"/>
    </w:rPr>
  </w:style>
  <w:style w:type="paragraph" w:customStyle="1" w:styleId="xl98">
    <w:name w:val="xl98"/>
    <w:basedOn w:val="Normal"/>
    <w:rsid w:val="00B920CF"/>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rPr>
      <w:lang w:val="x-none"/>
    </w:r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rPr>
      <w:lang w:val="x-none"/>
    </w:r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angradetextonormal">
    <w:name w:val="Body Text Indent"/>
    <w:basedOn w:val="Normal"/>
    <w:link w:val="SangradetextonormalCar"/>
    <w:semiHidden/>
    <w:unhideWhenUsed/>
    <w:rsid w:val="000402E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semiHidden/>
    <w:rsid w:val="000402EE"/>
    <w:rPr>
      <w:rFonts w:ascii="Times New Roman" w:eastAsia="Times New Roman" w:hAnsi="Times New Roman"/>
      <w:sz w:val="24"/>
      <w:szCs w:val="24"/>
      <w:lang w:val="es-ES" w:eastAsia="es-ES"/>
    </w:rPr>
  </w:style>
  <w:style w:type="paragraph" w:customStyle="1" w:styleId="xl84">
    <w:name w:val="xl84"/>
    <w:basedOn w:val="Normal"/>
    <w:rsid w:val="00A6536B"/>
    <w:pPr>
      <w:spacing w:before="100" w:beforeAutospacing="1" w:after="100" w:afterAutospacing="1" w:line="240" w:lineRule="auto"/>
    </w:pPr>
    <w:rPr>
      <w:rFonts w:eastAsia="Times New Roman" w:cs="Calibri"/>
      <w:sz w:val="24"/>
      <w:szCs w:val="24"/>
      <w:lang w:eastAsia="es-MX"/>
    </w:rPr>
  </w:style>
  <w:style w:type="paragraph" w:customStyle="1" w:styleId="xl85">
    <w:name w:val="xl85"/>
    <w:basedOn w:val="Normal"/>
    <w:rsid w:val="00A6536B"/>
    <w:pPr>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86">
    <w:name w:val="xl86"/>
    <w:basedOn w:val="Normal"/>
    <w:rsid w:val="00A6536B"/>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eastAsia="Times New Roman" w:hAnsi="Times New Roman"/>
      <w:color w:val="FFFFFF"/>
      <w:sz w:val="24"/>
      <w:szCs w:val="24"/>
      <w:lang w:eastAsia="es-MX"/>
    </w:rPr>
  </w:style>
  <w:style w:type="paragraph" w:customStyle="1" w:styleId="xl87">
    <w:name w:val="xl87"/>
    <w:basedOn w:val="Normal"/>
    <w:rsid w:val="00A6536B"/>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4"/>
      <w:szCs w:val="24"/>
      <w:lang w:eastAsia="es-MX"/>
    </w:rPr>
  </w:style>
  <w:style w:type="paragraph" w:customStyle="1" w:styleId="xl88">
    <w:name w:val="xl88"/>
    <w:basedOn w:val="Normal"/>
    <w:rsid w:val="00A6536B"/>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9">
    <w:name w:val="xl89"/>
    <w:basedOn w:val="Normal"/>
    <w:rsid w:val="00A6536B"/>
    <w:pPr>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90">
    <w:name w:val="xl90"/>
    <w:basedOn w:val="Normal"/>
    <w:rsid w:val="00A6536B"/>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1">
    <w:name w:val="xl91"/>
    <w:basedOn w:val="Normal"/>
    <w:rsid w:val="00A6536B"/>
    <w:pPr>
      <w:spacing w:before="100" w:beforeAutospacing="1" w:after="100" w:afterAutospacing="1" w:line="240" w:lineRule="auto"/>
    </w:pPr>
    <w:rPr>
      <w:rFonts w:ascii="Century Gothic" w:eastAsia="Times New Roman" w:hAnsi="Century Gothic"/>
      <w:color w:val="000000"/>
      <w:sz w:val="24"/>
      <w:szCs w:val="24"/>
      <w:lang w:eastAsia="es-MX"/>
    </w:rPr>
  </w:style>
  <w:style w:type="paragraph" w:customStyle="1" w:styleId="xl92">
    <w:name w:val="xl92"/>
    <w:basedOn w:val="Normal"/>
    <w:rsid w:val="00A6536B"/>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3">
    <w:name w:val="xl93"/>
    <w:basedOn w:val="Normal"/>
    <w:rsid w:val="00A6536B"/>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4">
    <w:name w:val="xl94"/>
    <w:basedOn w:val="Normal"/>
    <w:rsid w:val="00A6536B"/>
    <w:pPr>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95">
    <w:name w:val="xl95"/>
    <w:basedOn w:val="Normal"/>
    <w:rsid w:val="00A6536B"/>
    <w:pPr>
      <w:spacing w:before="100" w:beforeAutospacing="1" w:after="100" w:afterAutospacing="1" w:line="240" w:lineRule="auto"/>
    </w:pPr>
    <w:rPr>
      <w:rFonts w:eastAsia="Times New Roman" w:cs="Calibri"/>
      <w:sz w:val="24"/>
      <w:szCs w:val="24"/>
      <w:lang w:eastAsia="es-MX"/>
    </w:rPr>
  </w:style>
  <w:style w:type="paragraph" w:customStyle="1" w:styleId="xl96">
    <w:name w:val="xl96"/>
    <w:basedOn w:val="Normal"/>
    <w:rsid w:val="00A6536B"/>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7">
    <w:name w:val="xl97"/>
    <w:basedOn w:val="Normal"/>
    <w:rsid w:val="00A6536B"/>
    <w:pPr>
      <w:spacing w:before="100" w:beforeAutospacing="1" w:after="100" w:afterAutospacing="1" w:line="240" w:lineRule="auto"/>
    </w:pPr>
    <w:rPr>
      <w:rFonts w:ascii="Century Gothic" w:eastAsia="Times New Roman" w:hAnsi="Century Gothic"/>
      <w:color w:val="FF0000"/>
      <w:sz w:val="24"/>
      <w:szCs w:val="24"/>
      <w:lang w:eastAsia="es-MX"/>
    </w:rPr>
  </w:style>
  <w:style w:type="character" w:styleId="Hipervnculovisitado">
    <w:name w:val="FollowedHyperlink"/>
    <w:uiPriority w:val="99"/>
    <w:semiHidden/>
    <w:unhideWhenUsed/>
    <w:rsid w:val="00B920CF"/>
    <w:rPr>
      <w:color w:val="800080"/>
      <w:u w:val="single"/>
    </w:rPr>
  </w:style>
  <w:style w:type="paragraph" w:customStyle="1" w:styleId="xl98">
    <w:name w:val="xl98"/>
    <w:basedOn w:val="Normal"/>
    <w:rsid w:val="00B920CF"/>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line="240" w:lineRule="auto"/>
      <w:jc w:val="center"/>
    </w:pPr>
    <w:rPr>
      <w:rFonts w:ascii="Times New Roman" w:eastAsia="Times New Roman" w:hAnsi="Times New Roman"/>
      <w:color w:val="FFFFFF"/>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6333">
      <w:bodyDiv w:val="1"/>
      <w:marLeft w:val="0"/>
      <w:marRight w:val="0"/>
      <w:marTop w:val="0"/>
      <w:marBottom w:val="0"/>
      <w:divBdr>
        <w:top w:val="none" w:sz="0" w:space="0" w:color="auto"/>
        <w:left w:val="none" w:sz="0" w:space="0" w:color="auto"/>
        <w:bottom w:val="none" w:sz="0" w:space="0" w:color="auto"/>
        <w:right w:val="none" w:sz="0" w:space="0" w:color="auto"/>
      </w:divBdr>
    </w:div>
    <w:div w:id="122040186">
      <w:bodyDiv w:val="1"/>
      <w:marLeft w:val="0"/>
      <w:marRight w:val="0"/>
      <w:marTop w:val="0"/>
      <w:marBottom w:val="0"/>
      <w:divBdr>
        <w:top w:val="none" w:sz="0" w:space="0" w:color="auto"/>
        <w:left w:val="none" w:sz="0" w:space="0" w:color="auto"/>
        <w:bottom w:val="none" w:sz="0" w:space="0" w:color="auto"/>
        <w:right w:val="none" w:sz="0" w:space="0" w:color="auto"/>
      </w:divBdr>
    </w:div>
    <w:div w:id="161164524">
      <w:bodyDiv w:val="1"/>
      <w:marLeft w:val="0"/>
      <w:marRight w:val="0"/>
      <w:marTop w:val="0"/>
      <w:marBottom w:val="0"/>
      <w:divBdr>
        <w:top w:val="none" w:sz="0" w:space="0" w:color="auto"/>
        <w:left w:val="none" w:sz="0" w:space="0" w:color="auto"/>
        <w:bottom w:val="none" w:sz="0" w:space="0" w:color="auto"/>
        <w:right w:val="none" w:sz="0" w:space="0" w:color="auto"/>
      </w:divBdr>
    </w:div>
    <w:div w:id="311448792">
      <w:bodyDiv w:val="1"/>
      <w:marLeft w:val="0"/>
      <w:marRight w:val="0"/>
      <w:marTop w:val="0"/>
      <w:marBottom w:val="0"/>
      <w:divBdr>
        <w:top w:val="none" w:sz="0" w:space="0" w:color="auto"/>
        <w:left w:val="none" w:sz="0" w:space="0" w:color="auto"/>
        <w:bottom w:val="none" w:sz="0" w:space="0" w:color="auto"/>
        <w:right w:val="none" w:sz="0" w:space="0" w:color="auto"/>
      </w:divBdr>
    </w:div>
    <w:div w:id="718675557">
      <w:bodyDiv w:val="1"/>
      <w:marLeft w:val="0"/>
      <w:marRight w:val="0"/>
      <w:marTop w:val="0"/>
      <w:marBottom w:val="0"/>
      <w:divBdr>
        <w:top w:val="none" w:sz="0" w:space="0" w:color="auto"/>
        <w:left w:val="none" w:sz="0" w:space="0" w:color="auto"/>
        <w:bottom w:val="none" w:sz="0" w:space="0" w:color="auto"/>
        <w:right w:val="none" w:sz="0" w:space="0" w:color="auto"/>
      </w:divBdr>
    </w:div>
    <w:div w:id="935133760">
      <w:bodyDiv w:val="1"/>
      <w:marLeft w:val="0"/>
      <w:marRight w:val="0"/>
      <w:marTop w:val="0"/>
      <w:marBottom w:val="0"/>
      <w:divBdr>
        <w:top w:val="none" w:sz="0" w:space="0" w:color="auto"/>
        <w:left w:val="none" w:sz="0" w:space="0" w:color="auto"/>
        <w:bottom w:val="none" w:sz="0" w:space="0" w:color="auto"/>
        <w:right w:val="none" w:sz="0" w:space="0" w:color="auto"/>
      </w:divBdr>
    </w:div>
    <w:div w:id="1353532013">
      <w:bodyDiv w:val="1"/>
      <w:marLeft w:val="0"/>
      <w:marRight w:val="0"/>
      <w:marTop w:val="0"/>
      <w:marBottom w:val="0"/>
      <w:divBdr>
        <w:top w:val="none" w:sz="0" w:space="0" w:color="auto"/>
        <w:left w:val="none" w:sz="0" w:space="0" w:color="auto"/>
        <w:bottom w:val="none" w:sz="0" w:space="0" w:color="auto"/>
        <w:right w:val="none" w:sz="0" w:space="0" w:color="auto"/>
      </w:divBdr>
    </w:div>
    <w:div w:id="1602253126">
      <w:bodyDiv w:val="1"/>
      <w:marLeft w:val="0"/>
      <w:marRight w:val="0"/>
      <w:marTop w:val="0"/>
      <w:marBottom w:val="0"/>
      <w:divBdr>
        <w:top w:val="none" w:sz="0" w:space="0" w:color="auto"/>
        <w:left w:val="none" w:sz="0" w:space="0" w:color="auto"/>
        <w:bottom w:val="none" w:sz="0" w:space="0" w:color="auto"/>
        <w:right w:val="none" w:sz="0" w:space="0" w:color="auto"/>
      </w:divBdr>
    </w:div>
    <w:div w:id="1628462401">
      <w:bodyDiv w:val="1"/>
      <w:marLeft w:val="0"/>
      <w:marRight w:val="0"/>
      <w:marTop w:val="0"/>
      <w:marBottom w:val="0"/>
      <w:divBdr>
        <w:top w:val="none" w:sz="0" w:space="0" w:color="auto"/>
        <w:left w:val="none" w:sz="0" w:space="0" w:color="auto"/>
        <w:bottom w:val="none" w:sz="0" w:space="0" w:color="auto"/>
        <w:right w:val="none" w:sz="0" w:space="0" w:color="auto"/>
      </w:divBdr>
    </w:div>
    <w:div w:id="2048215529">
      <w:bodyDiv w:val="1"/>
      <w:marLeft w:val="0"/>
      <w:marRight w:val="0"/>
      <w:marTop w:val="0"/>
      <w:marBottom w:val="0"/>
      <w:divBdr>
        <w:top w:val="none" w:sz="0" w:space="0" w:color="auto"/>
        <w:left w:val="none" w:sz="0" w:space="0" w:color="auto"/>
        <w:bottom w:val="none" w:sz="0" w:space="0" w:color="auto"/>
        <w:right w:val="none" w:sz="0" w:space="0" w:color="auto"/>
      </w:divBdr>
    </w:div>
    <w:div w:id="20752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1D96C-A6A7-47DF-B651-905EC50B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4113</Words>
  <Characters>22623</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26683</CharactersWithSpaces>
  <SharedDoc>false</SharedDoc>
  <HLinks>
    <vt:vector size="6" baseType="variant">
      <vt:variant>
        <vt:i4>262199</vt:i4>
      </vt:variant>
      <vt:variant>
        <vt:i4>0</vt:i4>
      </vt:variant>
      <vt:variant>
        <vt:i4>0</vt:i4>
      </vt:variant>
      <vt:variant>
        <vt:i4>5</vt:i4>
      </vt:variant>
      <vt:variant>
        <vt:lpwstr>\\ofsfileserver12\..\..\lquiroz\AppData\Local\Microsoft\Windows\Temporary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Norma</cp:lastModifiedBy>
  <cp:revision>7</cp:revision>
  <cp:lastPrinted>2018-07-18T15:46:00Z</cp:lastPrinted>
  <dcterms:created xsi:type="dcterms:W3CDTF">2018-07-17T15:36:00Z</dcterms:created>
  <dcterms:modified xsi:type="dcterms:W3CDTF">2018-07-24T18:29:00Z</dcterms:modified>
</cp:coreProperties>
</file>