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407F58" w14:textId="77777777" w:rsidR="008B17E0" w:rsidRPr="00315EB8" w:rsidRDefault="008B17E0" w:rsidP="008B17E0">
      <w:pPr>
        <w:jc w:val="center"/>
        <w:rPr>
          <w:rFonts w:asciiTheme="minorHAnsi" w:hAnsiTheme="minorHAnsi" w:cstheme="minorHAnsi"/>
          <w:b/>
          <w:bCs/>
          <w:color w:val="0000FF"/>
        </w:rPr>
      </w:pPr>
      <w:r w:rsidRPr="00315EB8">
        <w:rPr>
          <w:rFonts w:asciiTheme="minorHAnsi" w:hAnsiTheme="minorHAnsi" w:cstheme="minorHAnsi"/>
          <w:b/>
          <w:bCs/>
          <w:color w:val="0000FF"/>
        </w:rPr>
        <w:t>UNIDAD DE TELEVISION DE GUANAJUATO</w:t>
      </w:r>
    </w:p>
    <w:p w14:paraId="0462289E" w14:textId="77777777" w:rsidR="008B17E0" w:rsidRPr="00315EB8" w:rsidRDefault="003A16B7" w:rsidP="008B17E0">
      <w:pPr>
        <w:jc w:val="center"/>
        <w:rPr>
          <w:rFonts w:asciiTheme="minorHAnsi" w:eastAsia="Calibri" w:hAnsiTheme="minorHAnsi" w:cstheme="minorHAnsi"/>
          <w:b/>
          <w:bCs/>
          <w:color w:val="0000FF"/>
          <w:sz w:val="20"/>
          <w:szCs w:val="20"/>
        </w:rPr>
      </w:pPr>
      <w:hyperlink r:id="rId6" w:history="1">
        <w:r w:rsidR="008B17E0" w:rsidRPr="00315EB8">
          <w:rPr>
            <w:rFonts w:asciiTheme="minorHAnsi" w:eastAsia="Calibri" w:hAnsiTheme="minorHAnsi" w:cstheme="minorHAnsi"/>
            <w:b/>
            <w:bCs/>
            <w:color w:val="0000FF"/>
            <w:sz w:val="20"/>
            <w:szCs w:val="20"/>
          </w:rPr>
          <w:t>NOTAS DE GESTIÓN ADMINISTRATIVA</w:t>
        </w:r>
      </w:hyperlink>
    </w:p>
    <w:p w14:paraId="44BCDA1D" w14:textId="58220C54" w:rsidR="008B17E0" w:rsidRPr="00315EB8" w:rsidRDefault="008B17E0" w:rsidP="008B17E0">
      <w:pPr>
        <w:jc w:val="center"/>
        <w:rPr>
          <w:rFonts w:asciiTheme="minorHAnsi" w:eastAsia="Calibri" w:hAnsiTheme="minorHAnsi" w:cstheme="minorHAnsi"/>
          <w:b/>
          <w:bCs/>
          <w:color w:val="0000FF"/>
          <w:sz w:val="20"/>
          <w:szCs w:val="20"/>
        </w:rPr>
      </w:pPr>
      <w:r w:rsidRPr="00315EB8">
        <w:rPr>
          <w:rFonts w:asciiTheme="minorHAnsi" w:eastAsia="Calibri" w:hAnsiTheme="minorHAnsi" w:cstheme="minorHAnsi"/>
          <w:b/>
          <w:bCs/>
          <w:color w:val="0000FF"/>
          <w:sz w:val="20"/>
          <w:szCs w:val="20"/>
        </w:rPr>
        <w:t>DEL 01 DE ENERO AL 3</w:t>
      </w:r>
      <w:r w:rsidR="003A16B7">
        <w:rPr>
          <w:rFonts w:asciiTheme="minorHAnsi" w:eastAsia="Calibri" w:hAnsiTheme="minorHAnsi" w:cstheme="minorHAnsi"/>
          <w:b/>
          <w:bCs/>
          <w:color w:val="0000FF"/>
          <w:sz w:val="20"/>
          <w:szCs w:val="20"/>
        </w:rPr>
        <w:t>0 DE JU</w:t>
      </w:r>
      <w:r w:rsidR="00D5010B">
        <w:rPr>
          <w:rFonts w:asciiTheme="minorHAnsi" w:eastAsia="Calibri" w:hAnsiTheme="minorHAnsi" w:cstheme="minorHAnsi"/>
          <w:b/>
          <w:bCs/>
          <w:color w:val="0000FF"/>
          <w:sz w:val="20"/>
          <w:szCs w:val="20"/>
        </w:rPr>
        <w:t>NIO</w:t>
      </w:r>
      <w:r w:rsidRPr="00315EB8">
        <w:rPr>
          <w:rFonts w:asciiTheme="minorHAnsi" w:eastAsia="Calibri" w:hAnsiTheme="minorHAnsi" w:cstheme="minorHAnsi"/>
          <w:b/>
          <w:bCs/>
          <w:color w:val="0000FF"/>
          <w:sz w:val="20"/>
          <w:szCs w:val="20"/>
        </w:rPr>
        <w:t xml:space="preserve"> 202</w:t>
      </w:r>
      <w:r>
        <w:rPr>
          <w:rFonts w:asciiTheme="minorHAnsi" w:eastAsia="Calibri" w:hAnsiTheme="minorHAnsi" w:cstheme="minorHAnsi"/>
          <w:b/>
          <w:bCs/>
          <w:color w:val="0000FF"/>
          <w:sz w:val="20"/>
          <w:szCs w:val="20"/>
        </w:rPr>
        <w:t>5</w:t>
      </w:r>
    </w:p>
    <w:p w14:paraId="1C086487" w14:textId="77777777" w:rsidR="008B17E0" w:rsidRPr="00315EB8" w:rsidRDefault="008B17E0" w:rsidP="008B17E0">
      <w:pPr>
        <w:jc w:val="both"/>
        <w:rPr>
          <w:rFonts w:ascii="Calibri" w:eastAsia="Calibri" w:hAnsi="Calibri" w:cs="Calibri"/>
        </w:rPr>
      </w:pPr>
    </w:p>
    <w:p w14:paraId="0905484B" w14:textId="77777777" w:rsidR="008B17E0" w:rsidRPr="00315EB8" w:rsidRDefault="008B17E0" w:rsidP="008B17E0">
      <w:pPr>
        <w:spacing w:after="200"/>
        <w:jc w:val="both"/>
        <w:rPr>
          <w:rFonts w:ascii="Arial" w:eastAsia="Calibri" w:hAnsi="Arial" w:cs="Arial"/>
          <w:sz w:val="18"/>
          <w:szCs w:val="18"/>
        </w:rPr>
      </w:pPr>
      <w:r w:rsidRPr="00315EB8">
        <w:rPr>
          <w:rFonts w:ascii="Arial" w:eastAsia="Calibri" w:hAnsi="Arial" w:cs="Arial"/>
          <w:b/>
          <w:sz w:val="18"/>
          <w:szCs w:val="18"/>
        </w:rPr>
        <w:t>Introducción:</w:t>
      </w:r>
    </w:p>
    <w:p w14:paraId="2AB31008" w14:textId="77777777" w:rsidR="008B17E0" w:rsidRPr="00315EB8" w:rsidRDefault="008B17E0" w:rsidP="008B17E0">
      <w:pPr>
        <w:tabs>
          <w:tab w:val="num" w:pos="0"/>
        </w:tabs>
        <w:spacing w:after="200"/>
        <w:jc w:val="both"/>
        <w:rPr>
          <w:rFonts w:ascii="Arial" w:hAnsi="Arial" w:cs="Arial"/>
          <w:b/>
          <w:sz w:val="18"/>
          <w:szCs w:val="18"/>
          <w:u w:val="single"/>
        </w:rPr>
      </w:pPr>
      <w:r w:rsidRPr="00315EB8">
        <w:rPr>
          <w:rFonts w:ascii="Arial" w:hAnsi="Arial" w:cs="Arial"/>
          <w:b/>
          <w:sz w:val="18"/>
          <w:szCs w:val="18"/>
          <w:u w:val="single"/>
        </w:rPr>
        <w:t>La Unidad de Televisión de Guanajuato conforme al artículo 4° de su decreto de reestructuración, la “UTEG” tiene dentro de sus objetivos, el de producir programas con alta calidad audiovisual que reflejen el apego al entorno regional y que sirvan para posicionar ante la audiencia una propuesta de alternativa de servicio público; así como ofrecer programas que informen, estimulen, entretengan, y diversifican plataformas  de ideas.</w:t>
      </w:r>
    </w:p>
    <w:p w14:paraId="327AD1E2" w14:textId="77777777" w:rsidR="008B17E0" w:rsidRPr="00315EB8" w:rsidRDefault="008B17E0" w:rsidP="008B17E0">
      <w:pPr>
        <w:spacing w:after="200"/>
        <w:jc w:val="both"/>
        <w:rPr>
          <w:rFonts w:ascii="Arial" w:eastAsia="Calibri" w:hAnsi="Arial" w:cs="Arial"/>
          <w:b/>
          <w:sz w:val="18"/>
          <w:szCs w:val="18"/>
        </w:rPr>
      </w:pPr>
      <w:r>
        <w:rPr>
          <w:rFonts w:ascii="Arial" w:eastAsia="Calibri" w:hAnsi="Arial" w:cs="Arial"/>
          <w:b/>
          <w:sz w:val="18"/>
          <w:szCs w:val="18"/>
        </w:rPr>
        <w:t>1</w:t>
      </w:r>
      <w:r w:rsidRPr="00315EB8">
        <w:rPr>
          <w:rFonts w:ascii="Arial" w:eastAsia="Calibri" w:hAnsi="Arial" w:cs="Arial"/>
          <w:b/>
          <w:sz w:val="18"/>
          <w:szCs w:val="18"/>
        </w:rPr>
        <w:t>. Autorización e Historia:</w:t>
      </w:r>
    </w:p>
    <w:p w14:paraId="2CD28FD0" w14:textId="77777777" w:rsidR="008B17E0" w:rsidRPr="00315EB8" w:rsidRDefault="008B17E0" w:rsidP="008B17E0">
      <w:pPr>
        <w:spacing w:after="200"/>
        <w:jc w:val="both"/>
        <w:rPr>
          <w:rFonts w:ascii="Arial" w:eastAsia="Calibri" w:hAnsi="Arial" w:cs="Arial"/>
          <w:sz w:val="18"/>
          <w:szCs w:val="18"/>
        </w:rPr>
      </w:pPr>
      <w:r w:rsidRPr="00315EB8">
        <w:rPr>
          <w:rFonts w:ascii="Arial" w:eastAsia="Calibri" w:hAnsi="Arial" w:cs="Arial"/>
          <w:sz w:val="18"/>
          <w:szCs w:val="18"/>
        </w:rPr>
        <w:t>a) Fecha de creación del ente.</w:t>
      </w:r>
    </w:p>
    <w:p w14:paraId="24E3E7B2" w14:textId="77777777" w:rsidR="008B17E0" w:rsidRPr="00315EB8" w:rsidRDefault="008B17E0" w:rsidP="008B17E0">
      <w:pPr>
        <w:spacing w:after="200"/>
        <w:jc w:val="both"/>
        <w:rPr>
          <w:rFonts w:ascii="Arial" w:eastAsia="Calibri" w:hAnsi="Arial" w:cs="Arial"/>
          <w:sz w:val="18"/>
          <w:szCs w:val="18"/>
          <w:u w:val="single"/>
        </w:rPr>
      </w:pPr>
      <w:r w:rsidRPr="00315EB8">
        <w:rPr>
          <w:rFonts w:ascii="Arial" w:eastAsia="Calibri" w:hAnsi="Arial" w:cs="Arial"/>
          <w:sz w:val="18"/>
          <w:szCs w:val="18"/>
          <w:u w:val="single"/>
        </w:rPr>
        <w:t xml:space="preserve">27 de abril de 1983 decreto número 33 de fecha 26 de abril de 1983  </w:t>
      </w:r>
    </w:p>
    <w:p w14:paraId="563C55EE" w14:textId="77777777" w:rsidR="008B17E0" w:rsidRPr="00315EB8" w:rsidRDefault="008B17E0" w:rsidP="008B17E0">
      <w:pPr>
        <w:spacing w:after="200"/>
        <w:jc w:val="both"/>
        <w:rPr>
          <w:rFonts w:ascii="Arial" w:eastAsia="Calibri" w:hAnsi="Arial" w:cs="Arial"/>
          <w:sz w:val="18"/>
          <w:szCs w:val="18"/>
        </w:rPr>
      </w:pPr>
      <w:r w:rsidRPr="00315EB8">
        <w:rPr>
          <w:rFonts w:ascii="Arial" w:eastAsia="Calibri" w:hAnsi="Arial" w:cs="Arial"/>
          <w:sz w:val="18"/>
          <w:szCs w:val="18"/>
        </w:rPr>
        <w:t>b) Principales cambios en su estructura.</w:t>
      </w:r>
    </w:p>
    <w:p w14:paraId="63B96320" w14:textId="77777777" w:rsidR="008B17E0" w:rsidRDefault="008B17E0" w:rsidP="008B17E0">
      <w:pPr>
        <w:spacing w:after="200"/>
        <w:jc w:val="both"/>
        <w:rPr>
          <w:rFonts w:ascii="Arial" w:eastAsia="Calibri" w:hAnsi="Arial" w:cs="Arial"/>
          <w:sz w:val="18"/>
          <w:szCs w:val="18"/>
          <w:u w:val="single"/>
        </w:rPr>
      </w:pPr>
      <w:r w:rsidRPr="00315EB8">
        <w:rPr>
          <w:rFonts w:ascii="Arial" w:eastAsia="Calibri" w:hAnsi="Arial" w:cs="Arial"/>
          <w:sz w:val="18"/>
          <w:szCs w:val="18"/>
          <w:u w:val="single"/>
        </w:rPr>
        <w:t>Se reestructura la Organización Interna Decreto Gubernativo Número 289 del 12 de Septiembre del 2006 y se modifica el Decreto  Gubernativo Número 290 de fecha 12 de Septiembre del 2006.</w:t>
      </w:r>
      <w:bookmarkStart w:id="0" w:name="_GoBack"/>
      <w:bookmarkEnd w:id="0"/>
    </w:p>
    <w:p w14:paraId="5A1CB065" w14:textId="77777777" w:rsidR="008B17E0" w:rsidRPr="00315EB8" w:rsidRDefault="008B17E0" w:rsidP="008B17E0">
      <w:pPr>
        <w:spacing w:after="200"/>
        <w:jc w:val="both"/>
        <w:rPr>
          <w:rFonts w:ascii="Arial" w:eastAsia="Calibri" w:hAnsi="Arial" w:cs="Arial"/>
          <w:b/>
          <w:sz w:val="18"/>
          <w:szCs w:val="18"/>
        </w:rPr>
      </w:pPr>
      <w:r>
        <w:rPr>
          <w:rFonts w:ascii="Arial" w:eastAsia="Calibri" w:hAnsi="Arial" w:cs="Arial"/>
          <w:b/>
          <w:sz w:val="18"/>
          <w:szCs w:val="18"/>
        </w:rPr>
        <w:t>2</w:t>
      </w:r>
      <w:r w:rsidRPr="00315EB8">
        <w:rPr>
          <w:rFonts w:ascii="Arial" w:eastAsia="Calibri" w:hAnsi="Arial" w:cs="Arial"/>
          <w:b/>
          <w:sz w:val="18"/>
          <w:szCs w:val="18"/>
        </w:rPr>
        <w:t>. Describir el panorama Económico y Financiero:</w:t>
      </w:r>
    </w:p>
    <w:p w14:paraId="19A7F081" w14:textId="77777777" w:rsidR="008B17E0" w:rsidRPr="00315EB8" w:rsidRDefault="008B17E0" w:rsidP="008B17E0">
      <w:pPr>
        <w:spacing w:after="200"/>
        <w:jc w:val="both"/>
        <w:rPr>
          <w:rFonts w:ascii="Arial" w:eastAsia="Calibri" w:hAnsi="Arial" w:cs="Arial"/>
          <w:sz w:val="18"/>
          <w:szCs w:val="18"/>
          <w:u w:val="single"/>
        </w:rPr>
      </w:pPr>
      <w:r w:rsidRPr="00315EB8">
        <w:rPr>
          <w:rFonts w:ascii="Arial" w:eastAsia="Calibri" w:hAnsi="Arial" w:cs="Arial"/>
          <w:sz w:val="18"/>
          <w:szCs w:val="18"/>
          <w:u w:val="single"/>
        </w:rPr>
        <w:t>N/A</w:t>
      </w:r>
    </w:p>
    <w:p w14:paraId="5AC24839" w14:textId="77777777" w:rsidR="008B17E0" w:rsidRPr="00315EB8" w:rsidRDefault="008B17E0" w:rsidP="008B17E0">
      <w:pPr>
        <w:spacing w:after="200"/>
        <w:jc w:val="both"/>
        <w:rPr>
          <w:rFonts w:ascii="Arial" w:eastAsia="Calibri" w:hAnsi="Arial" w:cs="Arial"/>
          <w:sz w:val="18"/>
          <w:szCs w:val="18"/>
          <w:u w:val="single"/>
        </w:rPr>
      </w:pPr>
    </w:p>
    <w:p w14:paraId="6A5997DC" w14:textId="77777777" w:rsidR="008B17E0" w:rsidRPr="00315EB8" w:rsidRDefault="008B17E0" w:rsidP="008B17E0">
      <w:pPr>
        <w:spacing w:after="200"/>
        <w:jc w:val="both"/>
        <w:rPr>
          <w:rFonts w:ascii="Arial" w:eastAsia="Calibri" w:hAnsi="Arial" w:cs="Arial"/>
          <w:b/>
          <w:sz w:val="18"/>
          <w:szCs w:val="18"/>
        </w:rPr>
      </w:pPr>
      <w:r>
        <w:rPr>
          <w:rFonts w:ascii="Arial" w:eastAsia="Calibri" w:hAnsi="Arial" w:cs="Arial"/>
          <w:b/>
          <w:sz w:val="18"/>
          <w:szCs w:val="18"/>
        </w:rPr>
        <w:t>3</w:t>
      </w:r>
      <w:r w:rsidRPr="00315EB8">
        <w:rPr>
          <w:rFonts w:ascii="Arial" w:eastAsia="Calibri" w:hAnsi="Arial" w:cs="Arial"/>
          <w:b/>
          <w:sz w:val="18"/>
          <w:szCs w:val="18"/>
        </w:rPr>
        <w:t>. Organización y Objeto Social:</w:t>
      </w:r>
    </w:p>
    <w:p w14:paraId="0A23B502" w14:textId="77777777" w:rsidR="008B17E0" w:rsidRPr="00315EB8" w:rsidRDefault="008B17E0" w:rsidP="008B17E0">
      <w:pPr>
        <w:spacing w:after="200"/>
        <w:jc w:val="both"/>
        <w:rPr>
          <w:rFonts w:ascii="Arial" w:eastAsia="Calibri" w:hAnsi="Arial" w:cs="Arial"/>
          <w:sz w:val="18"/>
          <w:szCs w:val="18"/>
        </w:rPr>
      </w:pPr>
      <w:r w:rsidRPr="00315EB8">
        <w:rPr>
          <w:rFonts w:ascii="Arial" w:eastAsia="Calibri" w:hAnsi="Arial" w:cs="Arial"/>
          <w:sz w:val="18"/>
          <w:szCs w:val="18"/>
        </w:rPr>
        <w:t>a) Objeto social.</w:t>
      </w:r>
    </w:p>
    <w:p w14:paraId="16E3B84A" w14:textId="77777777" w:rsidR="008B17E0" w:rsidRPr="00315EB8" w:rsidRDefault="008B17E0" w:rsidP="008B17E0">
      <w:pPr>
        <w:spacing w:after="200"/>
        <w:jc w:val="both"/>
        <w:rPr>
          <w:rFonts w:ascii="Arial" w:eastAsia="Calibri" w:hAnsi="Arial" w:cs="Arial"/>
          <w:sz w:val="18"/>
          <w:szCs w:val="18"/>
          <w:u w:val="single"/>
        </w:rPr>
      </w:pPr>
      <w:r w:rsidRPr="00315EB8">
        <w:rPr>
          <w:rFonts w:ascii="Arial" w:eastAsia="Calibri" w:hAnsi="Arial" w:cs="Arial"/>
          <w:sz w:val="18"/>
          <w:szCs w:val="18"/>
          <w:u w:val="single"/>
        </w:rPr>
        <w:t>Ofrecer programas que informen, entretengan y eduquen, coadyuvando el fortalecimiento de la participación democrática de la sociedad, garantizando mecanismos de acceso público en la programación.</w:t>
      </w:r>
    </w:p>
    <w:p w14:paraId="3921A8F4" w14:textId="77777777" w:rsidR="008B17E0" w:rsidRPr="00315EB8" w:rsidRDefault="008B17E0" w:rsidP="008B17E0">
      <w:pPr>
        <w:spacing w:after="200"/>
        <w:jc w:val="both"/>
        <w:rPr>
          <w:rFonts w:ascii="Arial" w:eastAsia="Calibri" w:hAnsi="Arial" w:cs="Arial"/>
          <w:sz w:val="18"/>
          <w:szCs w:val="18"/>
        </w:rPr>
      </w:pPr>
      <w:r w:rsidRPr="00315EB8">
        <w:rPr>
          <w:rFonts w:ascii="Arial" w:eastAsia="Calibri" w:hAnsi="Arial" w:cs="Arial"/>
          <w:sz w:val="18"/>
          <w:szCs w:val="18"/>
        </w:rPr>
        <w:t>b) Principal actividad.</w:t>
      </w:r>
    </w:p>
    <w:p w14:paraId="5B5B69B6" w14:textId="77777777" w:rsidR="008B17E0" w:rsidRPr="00315EB8" w:rsidRDefault="008B17E0" w:rsidP="008B17E0">
      <w:pPr>
        <w:tabs>
          <w:tab w:val="num" w:pos="0"/>
        </w:tabs>
        <w:spacing w:after="200"/>
        <w:jc w:val="both"/>
        <w:rPr>
          <w:rFonts w:ascii="Arial" w:hAnsi="Arial" w:cs="Arial"/>
          <w:b/>
          <w:sz w:val="18"/>
          <w:szCs w:val="18"/>
          <w:u w:val="single"/>
        </w:rPr>
      </w:pPr>
      <w:r w:rsidRPr="00315EB8">
        <w:rPr>
          <w:rFonts w:ascii="Arial" w:hAnsi="Arial" w:cs="Arial"/>
          <w:b/>
          <w:sz w:val="18"/>
          <w:szCs w:val="18"/>
          <w:u w:val="single"/>
        </w:rPr>
        <w:t xml:space="preserve">Producir programas con alta calidad audiovisual que reflejen el apego al entorno regional y que sirvan para posicionar ante la audiencia una propuesta de alternativa de servicio público; así como ofrecer programas que informen, estimulen, entretengan, y diversifican plataformas  de ideas. </w:t>
      </w:r>
    </w:p>
    <w:p w14:paraId="5CF3597C" w14:textId="77777777" w:rsidR="008B17E0" w:rsidRPr="00315EB8" w:rsidRDefault="008B17E0" w:rsidP="008B17E0">
      <w:pPr>
        <w:spacing w:after="200"/>
        <w:jc w:val="both"/>
        <w:rPr>
          <w:rFonts w:ascii="Arial" w:eastAsia="Calibri" w:hAnsi="Arial" w:cs="Arial"/>
          <w:sz w:val="18"/>
          <w:szCs w:val="18"/>
        </w:rPr>
      </w:pPr>
      <w:r w:rsidRPr="00315EB8">
        <w:rPr>
          <w:rFonts w:ascii="Arial" w:eastAsia="Calibri" w:hAnsi="Arial" w:cs="Arial"/>
          <w:sz w:val="18"/>
          <w:szCs w:val="18"/>
        </w:rPr>
        <w:t>c) Ejercicio fiscal.</w:t>
      </w:r>
    </w:p>
    <w:p w14:paraId="7EBCD93D" w14:textId="77777777" w:rsidR="008B17E0" w:rsidRPr="00315EB8" w:rsidRDefault="008B17E0" w:rsidP="008B17E0">
      <w:pPr>
        <w:spacing w:after="200"/>
        <w:jc w:val="both"/>
        <w:rPr>
          <w:rFonts w:ascii="Arial" w:eastAsia="Calibri" w:hAnsi="Arial" w:cs="Arial"/>
          <w:sz w:val="18"/>
          <w:szCs w:val="18"/>
        </w:rPr>
      </w:pPr>
      <w:r w:rsidRPr="00315EB8">
        <w:rPr>
          <w:rFonts w:ascii="Arial" w:eastAsia="Calibri" w:hAnsi="Arial" w:cs="Arial"/>
          <w:color w:val="3333FF"/>
          <w:sz w:val="18"/>
          <w:szCs w:val="18"/>
        </w:rPr>
        <w:t>Año 202</w:t>
      </w:r>
      <w:r>
        <w:rPr>
          <w:rFonts w:ascii="Arial" w:eastAsia="Calibri" w:hAnsi="Arial" w:cs="Arial"/>
          <w:color w:val="3333FF"/>
          <w:sz w:val="18"/>
          <w:szCs w:val="18"/>
        </w:rPr>
        <w:t>5</w:t>
      </w:r>
      <w:r w:rsidRPr="00315EB8">
        <w:rPr>
          <w:rFonts w:ascii="Arial" w:eastAsia="Calibri" w:hAnsi="Arial" w:cs="Arial"/>
          <w:sz w:val="18"/>
          <w:szCs w:val="18"/>
        </w:rPr>
        <w:t xml:space="preserve">.  </w:t>
      </w:r>
    </w:p>
    <w:p w14:paraId="2DE6E848" w14:textId="77777777" w:rsidR="008B17E0" w:rsidRPr="00315EB8" w:rsidRDefault="008B17E0" w:rsidP="008B17E0">
      <w:pPr>
        <w:spacing w:after="200"/>
        <w:jc w:val="both"/>
        <w:rPr>
          <w:rFonts w:ascii="Arial" w:eastAsia="Calibri" w:hAnsi="Arial" w:cs="Arial"/>
          <w:sz w:val="18"/>
          <w:szCs w:val="18"/>
        </w:rPr>
      </w:pPr>
      <w:r w:rsidRPr="00315EB8">
        <w:rPr>
          <w:rFonts w:ascii="Arial" w:eastAsia="Calibri" w:hAnsi="Arial" w:cs="Arial"/>
          <w:sz w:val="18"/>
          <w:szCs w:val="18"/>
        </w:rPr>
        <w:t>d) Régimen jurídico.</w:t>
      </w:r>
    </w:p>
    <w:p w14:paraId="0E69D406" w14:textId="77777777" w:rsidR="008B17E0" w:rsidRPr="00315EB8" w:rsidRDefault="008B17E0" w:rsidP="008B17E0">
      <w:pPr>
        <w:spacing w:after="200"/>
        <w:jc w:val="both"/>
        <w:rPr>
          <w:rFonts w:ascii="Arial" w:eastAsia="Calibri" w:hAnsi="Arial" w:cs="Arial"/>
          <w:sz w:val="18"/>
          <w:szCs w:val="18"/>
          <w:u w:val="single"/>
        </w:rPr>
      </w:pPr>
      <w:r w:rsidRPr="00315EB8">
        <w:rPr>
          <w:rFonts w:ascii="Arial" w:eastAsia="Calibri" w:hAnsi="Arial" w:cs="Arial"/>
          <w:sz w:val="18"/>
          <w:szCs w:val="18"/>
          <w:u w:val="single"/>
        </w:rPr>
        <w:lastRenderedPageBreak/>
        <w:t>Unidad de Televisión de Guanajuato.         Administración Pública Estatal en General.</w:t>
      </w:r>
    </w:p>
    <w:p w14:paraId="0CF790B2" w14:textId="77777777" w:rsidR="008B17E0" w:rsidRPr="00315EB8" w:rsidRDefault="008B17E0" w:rsidP="008B17E0">
      <w:pPr>
        <w:spacing w:after="200"/>
        <w:jc w:val="both"/>
        <w:rPr>
          <w:rFonts w:ascii="Arial" w:eastAsia="Calibri" w:hAnsi="Arial" w:cs="Arial"/>
          <w:sz w:val="18"/>
          <w:szCs w:val="18"/>
        </w:rPr>
      </w:pPr>
      <w:r w:rsidRPr="00315EB8">
        <w:rPr>
          <w:rFonts w:ascii="Arial" w:eastAsia="Calibri" w:hAnsi="Arial" w:cs="Arial"/>
          <w:sz w:val="18"/>
          <w:szCs w:val="18"/>
        </w:rPr>
        <w:t>e) Consideraciones fiscales del ente:</w:t>
      </w:r>
    </w:p>
    <w:p w14:paraId="1076BE14" w14:textId="77777777" w:rsidR="008B17E0" w:rsidRPr="00315EB8" w:rsidRDefault="008B17E0" w:rsidP="008B17E0">
      <w:pPr>
        <w:spacing w:after="120"/>
        <w:jc w:val="both"/>
        <w:rPr>
          <w:rFonts w:ascii="Arial" w:eastAsia="Calibri" w:hAnsi="Arial" w:cs="Arial"/>
          <w:sz w:val="18"/>
          <w:szCs w:val="18"/>
          <w:u w:val="single"/>
        </w:rPr>
      </w:pPr>
      <w:r w:rsidRPr="00315EB8">
        <w:rPr>
          <w:rFonts w:ascii="Arial" w:eastAsia="Calibri" w:hAnsi="Arial" w:cs="Arial"/>
          <w:sz w:val="18"/>
          <w:szCs w:val="18"/>
          <w:u w:val="single"/>
        </w:rPr>
        <w:t>Retención de Salarios</w:t>
      </w:r>
    </w:p>
    <w:p w14:paraId="3666CEB2" w14:textId="77777777" w:rsidR="008B17E0" w:rsidRPr="00315EB8" w:rsidRDefault="008B17E0" w:rsidP="008B17E0">
      <w:pPr>
        <w:spacing w:after="120"/>
        <w:jc w:val="both"/>
        <w:rPr>
          <w:rFonts w:ascii="Arial" w:eastAsia="Calibri" w:hAnsi="Arial" w:cs="Arial"/>
          <w:sz w:val="18"/>
          <w:szCs w:val="18"/>
          <w:u w:val="single"/>
        </w:rPr>
      </w:pPr>
      <w:r w:rsidRPr="00315EB8">
        <w:rPr>
          <w:rFonts w:ascii="Arial" w:eastAsia="Calibri" w:hAnsi="Arial" w:cs="Arial"/>
          <w:sz w:val="18"/>
          <w:szCs w:val="18"/>
          <w:u w:val="single"/>
        </w:rPr>
        <w:t xml:space="preserve">Retenedor de Honorarios                                                                                                                                                                                                                              </w:t>
      </w:r>
    </w:p>
    <w:p w14:paraId="21145CCE" w14:textId="77777777" w:rsidR="008B17E0" w:rsidRPr="00315EB8" w:rsidRDefault="008B17E0" w:rsidP="008B17E0">
      <w:pPr>
        <w:spacing w:after="120"/>
        <w:jc w:val="both"/>
        <w:rPr>
          <w:rFonts w:ascii="Arial" w:eastAsia="Calibri" w:hAnsi="Arial" w:cs="Arial"/>
          <w:sz w:val="18"/>
          <w:szCs w:val="18"/>
          <w:u w:val="single"/>
        </w:rPr>
      </w:pPr>
      <w:r w:rsidRPr="00315EB8">
        <w:rPr>
          <w:rFonts w:ascii="Arial" w:eastAsia="Calibri" w:hAnsi="Arial" w:cs="Arial"/>
          <w:sz w:val="18"/>
          <w:szCs w:val="18"/>
          <w:u w:val="single"/>
        </w:rPr>
        <w:t>Retención de Arrendamiento</w:t>
      </w:r>
    </w:p>
    <w:p w14:paraId="25391205" w14:textId="77777777" w:rsidR="008B17E0" w:rsidRPr="00315EB8" w:rsidRDefault="008B17E0" w:rsidP="008B17E0">
      <w:pPr>
        <w:spacing w:after="120"/>
        <w:jc w:val="both"/>
        <w:rPr>
          <w:rFonts w:ascii="Arial" w:eastAsia="Calibri" w:hAnsi="Arial" w:cs="Arial"/>
          <w:sz w:val="18"/>
          <w:szCs w:val="18"/>
          <w:u w:val="single"/>
        </w:rPr>
      </w:pPr>
      <w:r w:rsidRPr="00315EB8">
        <w:rPr>
          <w:rFonts w:ascii="Arial" w:eastAsia="Calibri" w:hAnsi="Arial" w:cs="Arial"/>
          <w:sz w:val="18"/>
          <w:szCs w:val="18"/>
          <w:u w:val="single"/>
        </w:rPr>
        <w:t>IVA</w:t>
      </w:r>
    </w:p>
    <w:p w14:paraId="197512B9" w14:textId="77777777" w:rsidR="008B17E0" w:rsidRPr="00315EB8" w:rsidRDefault="008B17E0" w:rsidP="008B17E0">
      <w:pPr>
        <w:spacing w:after="120"/>
        <w:jc w:val="both"/>
        <w:rPr>
          <w:rFonts w:ascii="Arial" w:eastAsia="Calibri" w:hAnsi="Arial" w:cs="Arial"/>
          <w:sz w:val="18"/>
          <w:szCs w:val="18"/>
          <w:u w:val="single"/>
        </w:rPr>
      </w:pPr>
      <w:r w:rsidRPr="00315EB8">
        <w:rPr>
          <w:rFonts w:ascii="Arial" w:eastAsia="Calibri" w:hAnsi="Arial" w:cs="Arial"/>
          <w:sz w:val="18"/>
          <w:szCs w:val="18"/>
          <w:u w:val="single"/>
        </w:rPr>
        <w:t>Retención impuesto cedular</w:t>
      </w:r>
    </w:p>
    <w:p w14:paraId="3B5C12EE" w14:textId="6384A132"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f) Estructura organizacional básica. NOTA: ORGANIGRAMA ACTUALIZADO AL 3</w:t>
      </w:r>
      <w:r w:rsidR="00D5010B">
        <w:rPr>
          <w:rFonts w:ascii="Arial" w:eastAsia="Calibri" w:hAnsi="Arial" w:cs="Arial"/>
          <w:sz w:val="18"/>
          <w:szCs w:val="18"/>
        </w:rPr>
        <w:t>0</w:t>
      </w:r>
      <w:r w:rsidRPr="00315EB8">
        <w:rPr>
          <w:rFonts w:ascii="Arial" w:eastAsia="Calibri" w:hAnsi="Arial" w:cs="Arial"/>
          <w:sz w:val="18"/>
          <w:szCs w:val="18"/>
        </w:rPr>
        <w:t>/</w:t>
      </w:r>
      <w:r w:rsidR="00D5010B">
        <w:rPr>
          <w:rFonts w:ascii="Arial" w:eastAsia="Calibri" w:hAnsi="Arial" w:cs="Arial"/>
          <w:sz w:val="18"/>
          <w:szCs w:val="18"/>
        </w:rPr>
        <w:t>06</w:t>
      </w:r>
      <w:r w:rsidRPr="00315EB8">
        <w:rPr>
          <w:rFonts w:ascii="Arial" w:eastAsia="Calibri" w:hAnsi="Arial" w:cs="Arial"/>
          <w:sz w:val="18"/>
          <w:szCs w:val="18"/>
        </w:rPr>
        <w:t>/202</w:t>
      </w:r>
      <w:r>
        <w:rPr>
          <w:rFonts w:ascii="Arial" w:eastAsia="Calibri" w:hAnsi="Arial" w:cs="Arial"/>
          <w:sz w:val="18"/>
          <w:szCs w:val="18"/>
        </w:rPr>
        <w:t>5</w:t>
      </w:r>
    </w:p>
    <w:tbl>
      <w:tblPr>
        <w:tblW w:w="9268" w:type="dxa"/>
        <w:tblCellMar>
          <w:left w:w="70" w:type="dxa"/>
          <w:right w:w="70" w:type="dxa"/>
        </w:tblCellMar>
        <w:tblLook w:val="04A0" w:firstRow="1" w:lastRow="0" w:firstColumn="1" w:lastColumn="0" w:noHBand="0" w:noVBand="1"/>
      </w:tblPr>
      <w:tblGrid>
        <w:gridCol w:w="740"/>
        <w:gridCol w:w="616"/>
        <w:gridCol w:w="616"/>
        <w:gridCol w:w="616"/>
        <w:gridCol w:w="616"/>
        <w:gridCol w:w="616"/>
        <w:gridCol w:w="616"/>
        <w:gridCol w:w="616"/>
        <w:gridCol w:w="3614"/>
        <w:gridCol w:w="602"/>
      </w:tblGrid>
      <w:tr w:rsidR="008B17E0" w:rsidRPr="00315EB8" w14:paraId="33361369" w14:textId="77777777" w:rsidTr="00F14122">
        <w:trPr>
          <w:trHeight w:val="300"/>
        </w:trPr>
        <w:tc>
          <w:tcPr>
            <w:tcW w:w="740" w:type="dxa"/>
            <w:tcBorders>
              <w:top w:val="nil"/>
              <w:left w:val="nil"/>
              <w:bottom w:val="nil"/>
              <w:right w:val="nil"/>
            </w:tcBorders>
            <w:shd w:val="clear" w:color="auto" w:fill="auto"/>
            <w:noWrap/>
            <w:vAlign w:val="bottom"/>
            <w:hideMark/>
          </w:tcPr>
          <w:p w14:paraId="564F187D" w14:textId="77777777" w:rsidR="008B17E0" w:rsidRPr="00315EB8" w:rsidRDefault="008B17E0" w:rsidP="00F14122">
            <w:pPr>
              <w:rPr>
                <w:rFonts w:ascii="Arial" w:hAnsi="Arial" w:cs="Arial"/>
                <w:color w:val="000000"/>
                <w:sz w:val="16"/>
                <w:szCs w:val="16"/>
                <w:lang w:eastAsia="ja-JP"/>
              </w:rPr>
            </w:pPr>
          </w:p>
          <w:tbl>
            <w:tblPr>
              <w:tblW w:w="0" w:type="auto"/>
              <w:tblCellSpacing w:w="0" w:type="dxa"/>
              <w:tblCellMar>
                <w:left w:w="0" w:type="dxa"/>
                <w:right w:w="0" w:type="dxa"/>
              </w:tblCellMar>
              <w:tblLook w:val="04A0" w:firstRow="1" w:lastRow="0" w:firstColumn="1" w:lastColumn="0" w:noHBand="0" w:noVBand="1"/>
            </w:tblPr>
            <w:tblGrid>
              <w:gridCol w:w="600"/>
            </w:tblGrid>
            <w:tr w:rsidR="008B17E0" w:rsidRPr="00315EB8" w14:paraId="3950E176" w14:textId="77777777" w:rsidTr="00F14122">
              <w:trPr>
                <w:trHeight w:val="300"/>
                <w:tblCellSpacing w:w="0" w:type="dxa"/>
              </w:trPr>
              <w:tc>
                <w:tcPr>
                  <w:tcW w:w="600" w:type="dxa"/>
                  <w:tcBorders>
                    <w:top w:val="nil"/>
                    <w:left w:val="nil"/>
                    <w:bottom w:val="nil"/>
                    <w:right w:val="nil"/>
                  </w:tcBorders>
                  <w:shd w:val="clear" w:color="auto" w:fill="auto"/>
                  <w:noWrap/>
                  <w:vAlign w:val="bottom"/>
                  <w:hideMark/>
                </w:tcPr>
                <w:p w14:paraId="336B600F" w14:textId="77777777" w:rsidR="008B17E0" w:rsidRPr="00315EB8" w:rsidRDefault="008B17E0" w:rsidP="00F14122">
                  <w:pPr>
                    <w:rPr>
                      <w:rFonts w:ascii="Arial" w:hAnsi="Arial" w:cs="Arial"/>
                      <w:color w:val="000000"/>
                      <w:sz w:val="16"/>
                      <w:szCs w:val="16"/>
                      <w:lang w:eastAsia="ja-JP"/>
                    </w:rPr>
                  </w:pPr>
                </w:p>
              </w:tc>
            </w:tr>
          </w:tbl>
          <w:p w14:paraId="6EE646AE" w14:textId="77777777" w:rsidR="008B17E0" w:rsidRPr="00315EB8" w:rsidRDefault="008B17E0" w:rsidP="00F14122">
            <w:pPr>
              <w:rPr>
                <w:rFonts w:ascii="Arial" w:hAnsi="Arial" w:cs="Arial"/>
                <w:color w:val="000000"/>
                <w:sz w:val="16"/>
                <w:szCs w:val="16"/>
                <w:lang w:eastAsia="ja-JP"/>
              </w:rPr>
            </w:pPr>
          </w:p>
        </w:tc>
        <w:tc>
          <w:tcPr>
            <w:tcW w:w="616" w:type="dxa"/>
            <w:tcBorders>
              <w:top w:val="nil"/>
              <w:left w:val="nil"/>
              <w:bottom w:val="nil"/>
              <w:right w:val="nil"/>
            </w:tcBorders>
            <w:shd w:val="clear" w:color="auto" w:fill="auto"/>
            <w:noWrap/>
            <w:vAlign w:val="bottom"/>
            <w:hideMark/>
          </w:tcPr>
          <w:p w14:paraId="133260BF" w14:textId="77777777" w:rsidR="008B17E0" w:rsidRPr="00315EB8" w:rsidRDefault="008B17E0" w:rsidP="00F14122">
            <w:pPr>
              <w:rPr>
                <w:sz w:val="20"/>
                <w:szCs w:val="20"/>
                <w:lang w:eastAsia="ja-JP"/>
              </w:rPr>
            </w:pPr>
          </w:p>
        </w:tc>
        <w:tc>
          <w:tcPr>
            <w:tcW w:w="616" w:type="dxa"/>
            <w:tcBorders>
              <w:top w:val="nil"/>
              <w:left w:val="nil"/>
              <w:bottom w:val="nil"/>
              <w:right w:val="nil"/>
            </w:tcBorders>
            <w:shd w:val="clear" w:color="auto" w:fill="auto"/>
            <w:noWrap/>
            <w:vAlign w:val="bottom"/>
            <w:hideMark/>
          </w:tcPr>
          <w:p w14:paraId="0EB649A5" w14:textId="77777777" w:rsidR="008B17E0" w:rsidRPr="00315EB8" w:rsidRDefault="008B17E0" w:rsidP="00F14122">
            <w:pPr>
              <w:rPr>
                <w:sz w:val="20"/>
                <w:szCs w:val="20"/>
                <w:lang w:eastAsia="ja-JP"/>
              </w:rPr>
            </w:pPr>
          </w:p>
        </w:tc>
        <w:tc>
          <w:tcPr>
            <w:tcW w:w="616" w:type="dxa"/>
            <w:tcBorders>
              <w:top w:val="nil"/>
              <w:left w:val="nil"/>
              <w:bottom w:val="nil"/>
              <w:right w:val="nil"/>
            </w:tcBorders>
            <w:shd w:val="clear" w:color="auto" w:fill="auto"/>
            <w:noWrap/>
            <w:vAlign w:val="bottom"/>
            <w:hideMark/>
          </w:tcPr>
          <w:p w14:paraId="0233F2A5" w14:textId="77777777" w:rsidR="008B17E0" w:rsidRPr="00315EB8" w:rsidRDefault="008B17E0" w:rsidP="00F14122">
            <w:pPr>
              <w:rPr>
                <w:sz w:val="20"/>
                <w:szCs w:val="20"/>
                <w:lang w:eastAsia="ja-JP"/>
              </w:rPr>
            </w:pPr>
          </w:p>
        </w:tc>
        <w:tc>
          <w:tcPr>
            <w:tcW w:w="616" w:type="dxa"/>
            <w:tcBorders>
              <w:top w:val="nil"/>
              <w:left w:val="nil"/>
              <w:bottom w:val="nil"/>
              <w:right w:val="nil"/>
            </w:tcBorders>
            <w:shd w:val="clear" w:color="auto" w:fill="auto"/>
            <w:noWrap/>
            <w:vAlign w:val="bottom"/>
            <w:hideMark/>
          </w:tcPr>
          <w:p w14:paraId="1DF06428" w14:textId="77777777" w:rsidR="008B17E0" w:rsidRPr="00315EB8" w:rsidRDefault="008B17E0" w:rsidP="00F14122">
            <w:pPr>
              <w:rPr>
                <w:sz w:val="20"/>
                <w:szCs w:val="20"/>
                <w:lang w:eastAsia="ja-JP"/>
              </w:rPr>
            </w:pPr>
          </w:p>
        </w:tc>
        <w:tc>
          <w:tcPr>
            <w:tcW w:w="616" w:type="dxa"/>
            <w:tcBorders>
              <w:top w:val="nil"/>
              <w:left w:val="nil"/>
              <w:bottom w:val="nil"/>
              <w:right w:val="nil"/>
            </w:tcBorders>
            <w:shd w:val="clear" w:color="auto" w:fill="auto"/>
            <w:noWrap/>
            <w:vAlign w:val="bottom"/>
            <w:hideMark/>
          </w:tcPr>
          <w:p w14:paraId="2A3F1F90" w14:textId="77777777" w:rsidR="008B17E0" w:rsidRPr="00315EB8" w:rsidRDefault="008B17E0" w:rsidP="00F14122">
            <w:pPr>
              <w:rPr>
                <w:sz w:val="20"/>
                <w:szCs w:val="20"/>
                <w:lang w:eastAsia="ja-JP"/>
              </w:rPr>
            </w:pPr>
          </w:p>
        </w:tc>
        <w:tc>
          <w:tcPr>
            <w:tcW w:w="616" w:type="dxa"/>
            <w:tcBorders>
              <w:top w:val="nil"/>
              <w:left w:val="nil"/>
              <w:bottom w:val="nil"/>
              <w:right w:val="nil"/>
            </w:tcBorders>
            <w:shd w:val="clear" w:color="auto" w:fill="auto"/>
            <w:noWrap/>
            <w:vAlign w:val="bottom"/>
            <w:hideMark/>
          </w:tcPr>
          <w:p w14:paraId="52AA974D" w14:textId="77777777" w:rsidR="008B17E0" w:rsidRPr="00315EB8" w:rsidRDefault="008B17E0" w:rsidP="00F14122">
            <w:pPr>
              <w:rPr>
                <w:sz w:val="20"/>
                <w:szCs w:val="20"/>
                <w:lang w:eastAsia="ja-JP"/>
              </w:rPr>
            </w:pPr>
          </w:p>
        </w:tc>
        <w:tc>
          <w:tcPr>
            <w:tcW w:w="616" w:type="dxa"/>
            <w:tcBorders>
              <w:top w:val="nil"/>
              <w:left w:val="nil"/>
              <w:bottom w:val="nil"/>
              <w:right w:val="nil"/>
            </w:tcBorders>
            <w:shd w:val="clear" w:color="auto" w:fill="auto"/>
            <w:noWrap/>
            <w:vAlign w:val="bottom"/>
            <w:hideMark/>
          </w:tcPr>
          <w:p w14:paraId="757B4374" w14:textId="77777777" w:rsidR="008B17E0" w:rsidRPr="00315EB8" w:rsidRDefault="008B17E0" w:rsidP="00F14122">
            <w:pPr>
              <w:rPr>
                <w:sz w:val="20"/>
                <w:szCs w:val="20"/>
                <w:lang w:eastAsia="ja-JP"/>
              </w:rPr>
            </w:pPr>
          </w:p>
        </w:tc>
        <w:tc>
          <w:tcPr>
            <w:tcW w:w="4216" w:type="dxa"/>
            <w:gridSpan w:val="2"/>
            <w:tcBorders>
              <w:top w:val="nil"/>
              <w:left w:val="nil"/>
              <w:bottom w:val="nil"/>
              <w:right w:val="nil"/>
            </w:tcBorders>
            <w:shd w:val="clear" w:color="auto" w:fill="auto"/>
            <w:noWrap/>
            <w:vAlign w:val="bottom"/>
            <w:hideMark/>
          </w:tcPr>
          <w:p w14:paraId="14D7BB38" w14:textId="77777777" w:rsidR="008B17E0" w:rsidRPr="00315EB8" w:rsidRDefault="008B17E0" w:rsidP="00F14122">
            <w:pPr>
              <w:rPr>
                <w:rFonts w:ascii="Century Gothic" w:hAnsi="Century Gothic" w:cs="Arial"/>
                <w:b/>
                <w:bCs/>
                <w:sz w:val="18"/>
                <w:szCs w:val="18"/>
                <w:lang w:eastAsia="ja-JP"/>
              </w:rPr>
            </w:pPr>
            <w:r w:rsidRPr="00315EB8">
              <w:rPr>
                <w:rFonts w:ascii="Century Gothic" w:hAnsi="Century Gothic" w:cs="Arial"/>
                <w:b/>
                <w:bCs/>
                <w:sz w:val="18"/>
                <w:szCs w:val="18"/>
                <w:lang w:eastAsia="ja-JP"/>
              </w:rPr>
              <w:t>DIRECCIÓN GENERAL DE RECURSOS HUMANOS</w:t>
            </w:r>
          </w:p>
        </w:tc>
      </w:tr>
      <w:tr w:rsidR="008B17E0" w:rsidRPr="00315EB8" w14:paraId="7B37002F" w14:textId="77777777" w:rsidTr="00F14122">
        <w:trPr>
          <w:trHeight w:val="300"/>
        </w:trPr>
        <w:tc>
          <w:tcPr>
            <w:tcW w:w="740" w:type="dxa"/>
            <w:tcBorders>
              <w:top w:val="nil"/>
              <w:left w:val="nil"/>
              <w:bottom w:val="nil"/>
              <w:right w:val="nil"/>
            </w:tcBorders>
            <w:shd w:val="clear" w:color="auto" w:fill="auto"/>
            <w:noWrap/>
            <w:vAlign w:val="bottom"/>
            <w:hideMark/>
          </w:tcPr>
          <w:p w14:paraId="3C93623C" w14:textId="77777777" w:rsidR="008B17E0" w:rsidRPr="00315EB8" w:rsidRDefault="008B17E0" w:rsidP="00F14122">
            <w:pPr>
              <w:rPr>
                <w:rFonts w:ascii="Century Gothic" w:hAnsi="Century Gothic" w:cs="Arial"/>
                <w:b/>
                <w:bCs/>
                <w:sz w:val="18"/>
                <w:szCs w:val="18"/>
                <w:lang w:eastAsia="ja-JP"/>
              </w:rPr>
            </w:pPr>
          </w:p>
        </w:tc>
        <w:tc>
          <w:tcPr>
            <w:tcW w:w="616" w:type="dxa"/>
            <w:tcBorders>
              <w:top w:val="nil"/>
              <w:left w:val="nil"/>
              <w:bottom w:val="nil"/>
              <w:right w:val="nil"/>
            </w:tcBorders>
            <w:shd w:val="clear" w:color="auto" w:fill="auto"/>
            <w:noWrap/>
            <w:vAlign w:val="bottom"/>
            <w:hideMark/>
          </w:tcPr>
          <w:p w14:paraId="7D2C6F62" w14:textId="77777777" w:rsidR="008B17E0" w:rsidRPr="00315EB8" w:rsidRDefault="008B17E0" w:rsidP="00F14122">
            <w:pPr>
              <w:rPr>
                <w:sz w:val="20"/>
                <w:szCs w:val="20"/>
                <w:lang w:eastAsia="ja-JP"/>
              </w:rPr>
            </w:pPr>
          </w:p>
        </w:tc>
        <w:tc>
          <w:tcPr>
            <w:tcW w:w="616" w:type="dxa"/>
            <w:tcBorders>
              <w:top w:val="nil"/>
              <w:left w:val="nil"/>
              <w:bottom w:val="nil"/>
              <w:right w:val="nil"/>
            </w:tcBorders>
            <w:shd w:val="clear" w:color="auto" w:fill="auto"/>
            <w:noWrap/>
            <w:vAlign w:val="bottom"/>
            <w:hideMark/>
          </w:tcPr>
          <w:p w14:paraId="2CBA0FC5" w14:textId="77777777" w:rsidR="008B17E0" w:rsidRPr="00315EB8" w:rsidRDefault="008B17E0" w:rsidP="00F14122">
            <w:pPr>
              <w:rPr>
                <w:sz w:val="20"/>
                <w:szCs w:val="20"/>
                <w:lang w:eastAsia="ja-JP"/>
              </w:rPr>
            </w:pPr>
          </w:p>
        </w:tc>
        <w:tc>
          <w:tcPr>
            <w:tcW w:w="616" w:type="dxa"/>
            <w:tcBorders>
              <w:top w:val="nil"/>
              <w:left w:val="nil"/>
              <w:bottom w:val="nil"/>
              <w:right w:val="nil"/>
            </w:tcBorders>
            <w:shd w:val="clear" w:color="auto" w:fill="auto"/>
            <w:noWrap/>
            <w:vAlign w:val="bottom"/>
            <w:hideMark/>
          </w:tcPr>
          <w:p w14:paraId="78FBB422" w14:textId="77777777" w:rsidR="008B17E0" w:rsidRPr="00315EB8" w:rsidRDefault="008B17E0" w:rsidP="00F14122">
            <w:pPr>
              <w:rPr>
                <w:sz w:val="20"/>
                <w:szCs w:val="20"/>
                <w:lang w:eastAsia="ja-JP"/>
              </w:rPr>
            </w:pPr>
          </w:p>
        </w:tc>
        <w:tc>
          <w:tcPr>
            <w:tcW w:w="616" w:type="dxa"/>
            <w:tcBorders>
              <w:top w:val="nil"/>
              <w:left w:val="nil"/>
              <w:bottom w:val="nil"/>
              <w:right w:val="nil"/>
            </w:tcBorders>
            <w:shd w:val="clear" w:color="auto" w:fill="auto"/>
            <w:noWrap/>
            <w:vAlign w:val="bottom"/>
            <w:hideMark/>
          </w:tcPr>
          <w:p w14:paraId="6B3A65B3" w14:textId="77777777" w:rsidR="008B17E0" w:rsidRPr="00315EB8" w:rsidRDefault="008B17E0" w:rsidP="00F14122">
            <w:pPr>
              <w:rPr>
                <w:sz w:val="20"/>
                <w:szCs w:val="20"/>
                <w:lang w:eastAsia="ja-JP"/>
              </w:rPr>
            </w:pPr>
          </w:p>
        </w:tc>
        <w:tc>
          <w:tcPr>
            <w:tcW w:w="616" w:type="dxa"/>
            <w:tcBorders>
              <w:top w:val="nil"/>
              <w:left w:val="nil"/>
              <w:bottom w:val="nil"/>
              <w:right w:val="nil"/>
            </w:tcBorders>
            <w:shd w:val="clear" w:color="auto" w:fill="auto"/>
            <w:noWrap/>
            <w:vAlign w:val="bottom"/>
            <w:hideMark/>
          </w:tcPr>
          <w:p w14:paraId="3A5C6CDA" w14:textId="77777777" w:rsidR="008B17E0" w:rsidRPr="00315EB8" w:rsidRDefault="008B17E0" w:rsidP="00F14122">
            <w:pPr>
              <w:rPr>
                <w:sz w:val="20"/>
                <w:szCs w:val="20"/>
                <w:lang w:eastAsia="ja-JP"/>
              </w:rPr>
            </w:pPr>
          </w:p>
        </w:tc>
        <w:tc>
          <w:tcPr>
            <w:tcW w:w="616" w:type="dxa"/>
            <w:tcBorders>
              <w:top w:val="nil"/>
              <w:left w:val="nil"/>
              <w:bottom w:val="nil"/>
              <w:right w:val="nil"/>
            </w:tcBorders>
            <w:shd w:val="clear" w:color="auto" w:fill="auto"/>
            <w:noWrap/>
            <w:vAlign w:val="bottom"/>
            <w:hideMark/>
          </w:tcPr>
          <w:p w14:paraId="06C8C589" w14:textId="77777777" w:rsidR="008B17E0" w:rsidRPr="00315EB8" w:rsidRDefault="008B17E0" w:rsidP="00F14122">
            <w:pPr>
              <w:rPr>
                <w:sz w:val="20"/>
                <w:szCs w:val="20"/>
                <w:lang w:eastAsia="ja-JP"/>
              </w:rPr>
            </w:pPr>
          </w:p>
        </w:tc>
        <w:tc>
          <w:tcPr>
            <w:tcW w:w="616" w:type="dxa"/>
            <w:tcBorders>
              <w:top w:val="nil"/>
              <w:left w:val="nil"/>
              <w:bottom w:val="nil"/>
              <w:right w:val="nil"/>
            </w:tcBorders>
            <w:shd w:val="clear" w:color="auto" w:fill="auto"/>
            <w:noWrap/>
            <w:vAlign w:val="bottom"/>
            <w:hideMark/>
          </w:tcPr>
          <w:p w14:paraId="5F4EC02E" w14:textId="77777777" w:rsidR="008B17E0" w:rsidRPr="00315EB8" w:rsidRDefault="008B17E0" w:rsidP="00F14122">
            <w:pPr>
              <w:rPr>
                <w:sz w:val="20"/>
                <w:szCs w:val="20"/>
                <w:lang w:eastAsia="ja-JP"/>
              </w:rPr>
            </w:pPr>
          </w:p>
        </w:tc>
        <w:tc>
          <w:tcPr>
            <w:tcW w:w="3614" w:type="dxa"/>
            <w:tcBorders>
              <w:top w:val="nil"/>
              <w:left w:val="nil"/>
              <w:bottom w:val="nil"/>
              <w:right w:val="nil"/>
            </w:tcBorders>
            <w:shd w:val="clear" w:color="auto" w:fill="auto"/>
            <w:noWrap/>
            <w:vAlign w:val="bottom"/>
            <w:hideMark/>
          </w:tcPr>
          <w:p w14:paraId="6B2F9361" w14:textId="77777777" w:rsidR="008B17E0" w:rsidRPr="00315EB8" w:rsidRDefault="008B17E0" w:rsidP="00F14122">
            <w:pPr>
              <w:rPr>
                <w:rFonts w:ascii="Century Gothic" w:hAnsi="Century Gothic" w:cs="Arial"/>
                <w:b/>
                <w:bCs/>
                <w:sz w:val="18"/>
                <w:szCs w:val="18"/>
                <w:lang w:eastAsia="ja-JP"/>
              </w:rPr>
            </w:pPr>
            <w:r w:rsidRPr="00315EB8">
              <w:rPr>
                <w:rFonts w:ascii="Century Gothic" w:hAnsi="Century Gothic" w:cs="Arial"/>
                <w:b/>
                <w:bCs/>
                <w:sz w:val="18"/>
                <w:szCs w:val="18"/>
                <w:lang w:eastAsia="ja-JP"/>
              </w:rPr>
              <w:t>SUBSECRETARÍA DE ADMINISTRACIÓN</w:t>
            </w:r>
          </w:p>
        </w:tc>
        <w:tc>
          <w:tcPr>
            <w:tcW w:w="602" w:type="dxa"/>
            <w:tcBorders>
              <w:top w:val="nil"/>
              <w:left w:val="nil"/>
              <w:bottom w:val="nil"/>
              <w:right w:val="nil"/>
            </w:tcBorders>
            <w:shd w:val="clear" w:color="auto" w:fill="auto"/>
            <w:noWrap/>
            <w:vAlign w:val="bottom"/>
            <w:hideMark/>
          </w:tcPr>
          <w:p w14:paraId="1B35D4F2" w14:textId="77777777" w:rsidR="008B17E0" w:rsidRPr="00315EB8" w:rsidRDefault="008B17E0" w:rsidP="00F14122">
            <w:pPr>
              <w:rPr>
                <w:rFonts w:ascii="Century Gothic" w:hAnsi="Century Gothic" w:cs="Arial"/>
                <w:b/>
                <w:bCs/>
                <w:sz w:val="18"/>
                <w:szCs w:val="18"/>
                <w:lang w:eastAsia="ja-JP"/>
              </w:rPr>
            </w:pPr>
          </w:p>
        </w:tc>
      </w:tr>
      <w:tr w:rsidR="008B17E0" w:rsidRPr="00315EB8" w14:paraId="3050127F" w14:textId="77777777" w:rsidTr="00F14122">
        <w:trPr>
          <w:trHeight w:val="300"/>
        </w:trPr>
        <w:tc>
          <w:tcPr>
            <w:tcW w:w="740" w:type="dxa"/>
            <w:tcBorders>
              <w:top w:val="nil"/>
              <w:left w:val="nil"/>
              <w:bottom w:val="nil"/>
              <w:right w:val="nil"/>
            </w:tcBorders>
            <w:shd w:val="clear" w:color="auto" w:fill="auto"/>
            <w:noWrap/>
            <w:vAlign w:val="bottom"/>
            <w:hideMark/>
          </w:tcPr>
          <w:p w14:paraId="080EF4BA" w14:textId="77777777" w:rsidR="008B17E0" w:rsidRPr="00315EB8" w:rsidRDefault="008B17E0" w:rsidP="00F14122">
            <w:pPr>
              <w:rPr>
                <w:sz w:val="20"/>
                <w:szCs w:val="20"/>
                <w:lang w:eastAsia="ja-JP"/>
              </w:rPr>
            </w:pPr>
          </w:p>
        </w:tc>
        <w:tc>
          <w:tcPr>
            <w:tcW w:w="616" w:type="dxa"/>
            <w:tcBorders>
              <w:top w:val="nil"/>
              <w:left w:val="nil"/>
              <w:bottom w:val="nil"/>
              <w:right w:val="nil"/>
            </w:tcBorders>
            <w:shd w:val="clear" w:color="auto" w:fill="auto"/>
            <w:noWrap/>
            <w:vAlign w:val="bottom"/>
            <w:hideMark/>
          </w:tcPr>
          <w:p w14:paraId="40CF3B8B" w14:textId="77777777" w:rsidR="008B17E0" w:rsidRPr="00315EB8" w:rsidRDefault="008B17E0" w:rsidP="00F14122">
            <w:pPr>
              <w:rPr>
                <w:sz w:val="20"/>
                <w:szCs w:val="20"/>
                <w:lang w:eastAsia="ja-JP"/>
              </w:rPr>
            </w:pPr>
          </w:p>
        </w:tc>
        <w:tc>
          <w:tcPr>
            <w:tcW w:w="616" w:type="dxa"/>
            <w:tcBorders>
              <w:top w:val="nil"/>
              <w:left w:val="nil"/>
              <w:bottom w:val="nil"/>
              <w:right w:val="nil"/>
            </w:tcBorders>
            <w:shd w:val="clear" w:color="auto" w:fill="auto"/>
            <w:noWrap/>
            <w:vAlign w:val="bottom"/>
            <w:hideMark/>
          </w:tcPr>
          <w:p w14:paraId="692C1145" w14:textId="77777777" w:rsidR="008B17E0" w:rsidRPr="00315EB8" w:rsidRDefault="008B17E0" w:rsidP="00F14122">
            <w:pPr>
              <w:rPr>
                <w:sz w:val="20"/>
                <w:szCs w:val="20"/>
                <w:lang w:eastAsia="ja-JP"/>
              </w:rPr>
            </w:pPr>
          </w:p>
        </w:tc>
        <w:tc>
          <w:tcPr>
            <w:tcW w:w="616" w:type="dxa"/>
            <w:tcBorders>
              <w:top w:val="nil"/>
              <w:left w:val="nil"/>
              <w:bottom w:val="nil"/>
              <w:right w:val="nil"/>
            </w:tcBorders>
            <w:shd w:val="clear" w:color="auto" w:fill="auto"/>
            <w:noWrap/>
            <w:vAlign w:val="bottom"/>
            <w:hideMark/>
          </w:tcPr>
          <w:p w14:paraId="5A9F72BC" w14:textId="77777777" w:rsidR="008B17E0" w:rsidRPr="00315EB8" w:rsidRDefault="008B17E0" w:rsidP="00F14122">
            <w:pPr>
              <w:rPr>
                <w:sz w:val="20"/>
                <w:szCs w:val="20"/>
                <w:lang w:eastAsia="ja-JP"/>
              </w:rPr>
            </w:pPr>
          </w:p>
        </w:tc>
        <w:tc>
          <w:tcPr>
            <w:tcW w:w="616" w:type="dxa"/>
            <w:tcBorders>
              <w:top w:val="nil"/>
              <w:left w:val="nil"/>
              <w:bottom w:val="nil"/>
              <w:right w:val="nil"/>
            </w:tcBorders>
            <w:shd w:val="clear" w:color="auto" w:fill="auto"/>
            <w:noWrap/>
            <w:vAlign w:val="bottom"/>
            <w:hideMark/>
          </w:tcPr>
          <w:p w14:paraId="32017B00" w14:textId="77777777" w:rsidR="008B17E0" w:rsidRPr="00315EB8" w:rsidRDefault="008B17E0" w:rsidP="00F14122">
            <w:pPr>
              <w:rPr>
                <w:sz w:val="20"/>
                <w:szCs w:val="20"/>
                <w:lang w:eastAsia="ja-JP"/>
              </w:rPr>
            </w:pPr>
          </w:p>
        </w:tc>
        <w:tc>
          <w:tcPr>
            <w:tcW w:w="616" w:type="dxa"/>
            <w:tcBorders>
              <w:top w:val="nil"/>
              <w:left w:val="nil"/>
              <w:bottom w:val="nil"/>
              <w:right w:val="nil"/>
            </w:tcBorders>
            <w:shd w:val="clear" w:color="auto" w:fill="auto"/>
            <w:noWrap/>
            <w:vAlign w:val="bottom"/>
            <w:hideMark/>
          </w:tcPr>
          <w:p w14:paraId="7DD88DA2" w14:textId="77777777" w:rsidR="008B17E0" w:rsidRPr="00315EB8" w:rsidRDefault="008B17E0" w:rsidP="00F14122">
            <w:pPr>
              <w:rPr>
                <w:sz w:val="20"/>
                <w:szCs w:val="20"/>
                <w:lang w:eastAsia="ja-JP"/>
              </w:rPr>
            </w:pPr>
          </w:p>
        </w:tc>
        <w:tc>
          <w:tcPr>
            <w:tcW w:w="616" w:type="dxa"/>
            <w:tcBorders>
              <w:top w:val="nil"/>
              <w:left w:val="nil"/>
              <w:bottom w:val="nil"/>
              <w:right w:val="nil"/>
            </w:tcBorders>
            <w:shd w:val="clear" w:color="auto" w:fill="auto"/>
            <w:noWrap/>
            <w:vAlign w:val="bottom"/>
            <w:hideMark/>
          </w:tcPr>
          <w:p w14:paraId="77BE697F" w14:textId="77777777" w:rsidR="008B17E0" w:rsidRPr="00315EB8" w:rsidRDefault="008B17E0" w:rsidP="00F14122">
            <w:pPr>
              <w:rPr>
                <w:sz w:val="20"/>
                <w:szCs w:val="20"/>
                <w:lang w:eastAsia="ja-JP"/>
              </w:rPr>
            </w:pPr>
          </w:p>
        </w:tc>
        <w:tc>
          <w:tcPr>
            <w:tcW w:w="616" w:type="dxa"/>
            <w:tcBorders>
              <w:top w:val="nil"/>
              <w:left w:val="nil"/>
              <w:bottom w:val="nil"/>
              <w:right w:val="nil"/>
            </w:tcBorders>
            <w:shd w:val="clear" w:color="auto" w:fill="auto"/>
            <w:noWrap/>
            <w:vAlign w:val="bottom"/>
            <w:hideMark/>
          </w:tcPr>
          <w:p w14:paraId="5EE231D5" w14:textId="77777777" w:rsidR="008B17E0" w:rsidRPr="00315EB8" w:rsidRDefault="008B17E0" w:rsidP="00F14122">
            <w:pPr>
              <w:rPr>
                <w:sz w:val="20"/>
                <w:szCs w:val="20"/>
                <w:lang w:eastAsia="ja-JP"/>
              </w:rPr>
            </w:pPr>
          </w:p>
        </w:tc>
        <w:tc>
          <w:tcPr>
            <w:tcW w:w="4216" w:type="dxa"/>
            <w:gridSpan w:val="2"/>
            <w:tcBorders>
              <w:top w:val="nil"/>
              <w:left w:val="nil"/>
              <w:bottom w:val="nil"/>
              <w:right w:val="nil"/>
            </w:tcBorders>
            <w:shd w:val="clear" w:color="auto" w:fill="auto"/>
            <w:noWrap/>
            <w:vAlign w:val="bottom"/>
            <w:hideMark/>
          </w:tcPr>
          <w:p w14:paraId="269EAC98" w14:textId="77777777" w:rsidR="008B17E0" w:rsidRPr="00315EB8" w:rsidRDefault="008B17E0" w:rsidP="00F14122">
            <w:pPr>
              <w:rPr>
                <w:rFonts w:ascii="Century Gothic" w:hAnsi="Century Gothic" w:cs="Arial"/>
                <w:b/>
                <w:bCs/>
                <w:sz w:val="18"/>
                <w:szCs w:val="18"/>
                <w:lang w:eastAsia="ja-JP"/>
              </w:rPr>
            </w:pPr>
            <w:r w:rsidRPr="00315EB8">
              <w:rPr>
                <w:rFonts w:ascii="Century Gothic" w:hAnsi="Century Gothic" w:cs="Arial"/>
                <w:b/>
                <w:bCs/>
                <w:sz w:val="18"/>
                <w:szCs w:val="18"/>
                <w:lang w:eastAsia="ja-JP"/>
              </w:rPr>
              <w:t>SECRETARÍA DE FINANZAS Y ADMINISTRACIÓN</w:t>
            </w:r>
          </w:p>
        </w:tc>
      </w:tr>
      <w:tr w:rsidR="008B17E0" w:rsidRPr="00315EB8" w14:paraId="26981E12" w14:textId="77777777" w:rsidTr="00F14122">
        <w:trPr>
          <w:trHeight w:val="300"/>
        </w:trPr>
        <w:tc>
          <w:tcPr>
            <w:tcW w:w="9268" w:type="dxa"/>
            <w:gridSpan w:val="10"/>
            <w:tcBorders>
              <w:top w:val="single" w:sz="4" w:space="0" w:color="auto"/>
              <w:left w:val="single" w:sz="4" w:space="0" w:color="auto"/>
              <w:bottom w:val="single" w:sz="4" w:space="0" w:color="auto"/>
              <w:right w:val="single" w:sz="4" w:space="0" w:color="auto"/>
            </w:tcBorders>
            <w:shd w:val="clear" w:color="000000" w:fill="FF9900"/>
            <w:vAlign w:val="bottom"/>
            <w:hideMark/>
          </w:tcPr>
          <w:p w14:paraId="0AE24C5C" w14:textId="77777777" w:rsidR="008B17E0" w:rsidRPr="00315EB8" w:rsidRDefault="008B17E0" w:rsidP="00F14122">
            <w:pPr>
              <w:jc w:val="center"/>
              <w:rPr>
                <w:rFonts w:ascii="Arial" w:hAnsi="Arial" w:cs="Arial"/>
                <w:sz w:val="20"/>
                <w:szCs w:val="20"/>
                <w:lang w:eastAsia="ja-JP"/>
              </w:rPr>
            </w:pPr>
            <w:r w:rsidRPr="00315EB8">
              <w:rPr>
                <w:rFonts w:ascii="Arial" w:hAnsi="Arial" w:cs="Arial"/>
                <w:sz w:val="20"/>
                <w:szCs w:val="20"/>
                <w:lang w:eastAsia="ja-JP"/>
              </w:rPr>
              <w:t> </w:t>
            </w:r>
          </w:p>
        </w:tc>
      </w:tr>
      <w:tr w:rsidR="008B17E0" w:rsidRPr="00315EB8" w14:paraId="383671EB" w14:textId="77777777" w:rsidTr="00F14122">
        <w:trPr>
          <w:trHeight w:val="300"/>
        </w:trPr>
        <w:tc>
          <w:tcPr>
            <w:tcW w:w="9268" w:type="dxa"/>
            <w:gridSpan w:val="10"/>
            <w:tcBorders>
              <w:top w:val="single" w:sz="4" w:space="0" w:color="auto"/>
              <w:left w:val="single" w:sz="4" w:space="0" w:color="auto"/>
              <w:bottom w:val="single" w:sz="4" w:space="0" w:color="auto"/>
              <w:right w:val="single" w:sz="4" w:space="0" w:color="auto"/>
            </w:tcBorders>
            <w:shd w:val="clear" w:color="000000" w:fill="003366"/>
            <w:vAlign w:val="bottom"/>
            <w:hideMark/>
          </w:tcPr>
          <w:p w14:paraId="34C6584E" w14:textId="77777777" w:rsidR="008B17E0" w:rsidRPr="00315EB8" w:rsidRDefault="008B17E0" w:rsidP="00F14122">
            <w:pPr>
              <w:jc w:val="center"/>
              <w:rPr>
                <w:rFonts w:ascii="Arial" w:hAnsi="Arial" w:cs="Arial"/>
                <w:sz w:val="20"/>
                <w:szCs w:val="20"/>
                <w:lang w:eastAsia="ja-JP"/>
              </w:rPr>
            </w:pPr>
            <w:r w:rsidRPr="00315EB8">
              <w:rPr>
                <w:rFonts w:ascii="Arial" w:hAnsi="Arial" w:cs="Arial"/>
                <w:sz w:val="20"/>
                <w:szCs w:val="20"/>
                <w:lang w:eastAsia="ja-JP"/>
              </w:rPr>
              <w:t>ORGANIGRAMA ACTUAL</w:t>
            </w:r>
          </w:p>
        </w:tc>
      </w:tr>
    </w:tbl>
    <w:p w14:paraId="1BBD0616" w14:textId="77777777" w:rsidR="008B17E0" w:rsidRPr="00315EB8" w:rsidRDefault="008B17E0" w:rsidP="008B17E0">
      <w:pPr>
        <w:spacing w:after="120"/>
        <w:jc w:val="both"/>
        <w:rPr>
          <w:rFonts w:ascii="Arial" w:eastAsia="Calibri" w:hAnsi="Arial" w:cs="Arial"/>
          <w:sz w:val="18"/>
          <w:szCs w:val="18"/>
        </w:rPr>
      </w:pPr>
    </w:p>
    <w:p w14:paraId="3D9F38EF"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10002393 Dirección General de TV4</w:t>
      </w: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r>
    </w:p>
    <w:p w14:paraId="2057F27B"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t>30067941 Director General de TV4, Rafael Gutierrez Mercadillo, Nivel 16</w:t>
      </w:r>
      <w:r w:rsidRPr="007917AE">
        <w:rPr>
          <w:rFonts w:ascii="Arial" w:eastAsia="Calibri" w:hAnsi="Arial" w:cs="Arial"/>
          <w:sz w:val="17"/>
          <w:szCs w:val="17"/>
        </w:rPr>
        <w:tab/>
      </w:r>
      <w:r w:rsidRPr="007917AE">
        <w:rPr>
          <w:rFonts w:ascii="Arial" w:eastAsia="Calibri" w:hAnsi="Arial" w:cs="Arial"/>
          <w:sz w:val="17"/>
          <w:szCs w:val="17"/>
        </w:rPr>
        <w:tab/>
      </w:r>
    </w:p>
    <w:p w14:paraId="68FE215D"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30088648 Director de Radio y Televisión, Vacante, Nivel 13</w:t>
      </w:r>
      <w:r w:rsidRPr="007917AE">
        <w:rPr>
          <w:rFonts w:ascii="Arial" w:eastAsia="Calibri" w:hAnsi="Arial" w:cs="Arial"/>
          <w:sz w:val="17"/>
          <w:szCs w:val="17"/>
        </w:rPr>
        <w:tab/>
      </w:r>
    </w:p>
    <w:p w14:paraId="7852CDF7"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30136659 Coordinador/a de Proyectos, Luis Enrique Lima Navarro, Nivel 11</w:t>
      </w:r>
      <w:r w:rsidRPr="007917AE">
        <w:rPr>
          <w:rFonts w:ascii="Arial" w:eastAsia="Calibri" w:hAnsi="Arial" w:cs="Arial"/>
          <w:sz w:val="17"/>
          <w:szCs w:val="17"/>
        </w:rPr>
        <w:tab/>
      </w:r>
    </w:p>
    <w:p w14:paraId="1BB46D20"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30136660 Coordinadora Juridica, Rene Rogelio Capetillo Zamora, Nivel 11</w:t>
      </w:r>
      <w:r w:rsidRPr="007917AE">
        <w:rPr>
          <w:rFonts w:ascii="Arial" w:eastAsia="Calibri" w:hAnsi="Arial" w:cs="Arial"/>
          <w:sz w:val="17"/>
          <w:szCs w:val="17"/>
        </w:rPr>
        <w:tab/>
      </w:r>
    </w:p>
    <w:p w14:paraId="73CB29C8"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30064340 Jefe de Información, Marcos Manuel Llamas Fuentes, Nivel 10</w:t>
      </w:r>
      <w:r w:rsidRPr="007917AE">
        <w:rPr>
          <w:rFonts w:ascii="Arial" w:eastAsia="Calibri" w:hAnsi="Arial" w:cs="Arial"/>
          <w:sz w:val="17"/>
          <w:szCs w:val="17"/>
        </w:rPr>
        <w:tab/>
      </w:r>
    </w:p>
    <w:p w14:paraId="540ED098"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30067950 Asistente de la Dirección General,Benito Segura Mata, Nivel 07</w:t>
      </w:r>
      <w:r w:rsidRPr="007917AE">
        <w:rPr>
          <w:rFonts w:ascii="Arial" w:eastAsia="Calibri" w:hAnsi="Arial" w:cs="Arial"/>
          <w:sz w:val="17"/>
          <w:szCs w:val="17"/>
        </w:rPr>
        <w:tab/>
      </w:r>
    </w:p>
    <w:p w14:paraId="576549A2"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30111634 Especialista de Imagen Institucional, Josué Abraham Servín Machuca, Nivel 05</w:t>
      </w: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r>
    </w:p>
    <w:p w14:paraId="63C6B3B3"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t>10002399 Dirección de Administración</w:t>
      </w: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r>
    </w:p>
    <w:p w14:paraId="58E8D0CA"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t>30067939 Directora de Administrativa, Silvia Veronica Gutierrez Lopez, Nivel 12</w:t>
      </w:r>
      <w:r w:rsidRPr="007917AE">
        <w:rPr>
          <w:rFonts w:ascii="Arial" w:eastAsia="Calibri" w:hAnsi="Arial" w:cs="Arial"/>
          <w:sz w:val="17"/>
          <w:szCs w:val="17"/>
        </w:rPr>
        <w:tab/>
      </w:r>
      <w:r w:rsidRPr="007917AE">
        <w:rPr>
          <w:rFonts w:ascii="Arial" w:eastAsia="Calibri" w:hAnsi="Arial" w:cs="Arial"/>
          <w:sz w:val="17"/>
          <w:szCs w:val="17"/>
        </w:rPr>
        <w:tab/>
      </w:r>
    </w:p>
    <w:p w14:paraId="769EAB66"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30057017 Jefe de Vinculación, Jose Daniel Ramirez Gutierrez, Nivel 09</w:t>
      </w:r>
      <w:r w:rsidRPr="007917AE">
        <w:rPr>
          <w:rFonts w:ascii="Arial" w:eastAsia="Calibri" w:hAnsi="Arial" w:cs="Arial"/>
          <w:sz w:val="17"/>
          <w:szCs w:val="17"/>
        </w:rPr>
        <w:tab/>
      </w:r>
    </w:p>
    <w:p w14:paraId="402255FA"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30067947 Jefe de Control Presupuestal, Néstor Daniel Pérez Velázquez, Nivel 09</w:t>
      </w:r>
      <w:r w:rsidRPr="007917AE">
        <w:rPr>
          <w:rFonts w:ascii="Arial" w:eastAsia="Calibri" w:hAnsi="Arial" w:cs="Arial"/>
          <w:sz w:val="17"/>
          <w:szCs w:val="17"/>
        </w:rPr>
        <w:tab/>
      </w:r>
    </w:p>
    <w:p w14:paraId="00491D48"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30094572 Jefe/a de Desarrollo Organizacional, Vacante, Nivel 07</w:t>
      </w:r>
      <w:r w:rsidRPr="007917AE">
        <w:rPr>
          <w:rFonts w:ascii="Arial" w:eastAsia="Calibri" w:hAnsi="Arial" w:cs="Arial"/>
          <w:sz w:val="17"/>
          <w:szCs w:val="17"/>
        </w:rPr>
        <w:tab/>
      </w:r>
    </w:p>
    <w:p w14:paraId="0FF5153F"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30111649 Especialista de Comunicación Social, Marcos Ariel Muñiz Carrillo, Nivel 05</w:t>
      </w:r>
      <w:r w:rsidRPr="007917AE">
        <w:rPr>
          <w:rFonts w:ascii="Arial" w:eastAsia="Calibri" w:hAnsi="Arial" w:cs="Arial"/>
          <w:sz w:val="17"/>
          <w:szCs w:val="17"/>
        </w:rPr>
        <w:tab/>
      </w:r>
    </w:p>
    <w:p w14:paraId="483CCD4E"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30113014 Asistente de Análisis Jurídico, José Enrique Santos Espinosa, Nivel 04</w:t>
      </w:r>
      <w:r w:rsidRPr="007917AE">
        <w:rPr>
          <w:rFonts w:ascii="Arial" w:eastAsia="Calibri" w:hAnsi="Arial" w:cs="Arial"/>
          <w:sz w:val="17"/>
          <w:szCs w:val="17"/>
        </w:rPr>
        <w:tab/>
      </w:r>
    </w:p>
    <w:p w14:paraId="5F9D131D"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lastRenderedPageBreak/>
        <w:tab/>
      </w:r>
      <w:r w:rsidRPr="007917AE">
        <w:rPr>
          <w:rFonts w:ascii="Arial" w:eastAsia="Calibri" w:hAnsi="Arial" w:cs="Arial"/>
          <w:sz w:val="17"/>
          <w:szCs w:val="17"/>
        </w:rPr>
        <w:tab/>
      </w:r>
      <w:r w:rsidRPr="007917AE">
        <w:rPr>
          <w:rFonts w:ascii="Arial" w:eastAsia="Calibri" w:hAnsi="Arial" w:cs="Arial"/>
          <w:sz w:val="17"/>
          <w:szCs w:val="17"/>
        </w:rPr>
        <w:tab/>
        <w:t>30070823 Recepcionista, Maribel Guillen Ochoa, Nivel 03</w:t>
      </w:r>
      <w:r w:rsidRPr="007917AE">
        <w:rPr>
          <w:rFonts w:ascii="Arial" w:eastAsia="Calibri" w:hAnsi="Arial" w:cs="Arial"/>
          <w:sz w:val="17"/>
          <w:szCs w:val="17"/>
        </w:rPr>
        <w:tab/>
      </w:r>
    </w:p>
    <w:p w14:paraId="27F33387"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30070824 Recepcionista, Lluvia Janette Manrique Montoya, Nivel 03</w:t>
      </w:r>
      <w:r w:rsidRPr="007917AE">
        <w:rPr>
          <w:rFonts w:ascii="Arial" w:eastAsia="Calibri" w:hAnsi="Arial" w:cs="Arial"/>
          <w:sz w:val="17"/>
          <w:szCs w:val="17"/>
        </w:rPr>
        <w:tab/>
      </w:r>
    </w:p>
    <w:p w14:paraId="380C7C6A"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30094733 Recepcionista, Claudia Padron Paz, Nivel 03</w:t>
      </w:r>
      <w:r w:rsidRPr="007917AE">
        <w:rPr>
          <w:rFonts w:ascii="Arial" w:eastAsia="Calibri" w:hAnsi="Arial" w:cs="Arial"/>
          <w:sz w:val="17"/>
          <w:szCs w:val="17"/>
        </w:rPr>
        <w:tab/>
      </w:r>
    </w:p>
    <w:p w14:paraId="520DB517"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30070825 Intendente, María Esmeralda Quintero Muñoz, Nivel 02</w:t>
      </w:r>
      <w:r w:rsidRPr="007917AE">
        <w:rPr>
          <w:rFonts w:ascii="Arial" w:eastAsia="Calibri" w:hAnsi="Arial" w:cs="Arial"/>
          <w:sz w:val="17"/>
          <w:szCs w:val="17"/>
        </w:rPr>
        <w:tab/>
      </w:r>
    </w:p>
    <w:p w14:paraId="72E9113D"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30070826 Intendente, Ma Guadalupe Duran Porras, Nivel 02</w:t>
      </w:r>
      <w:r w:rsidRPr="007917AE">
        <w:rPr>
          <w:rFonts w:ascii="Arial" w:eastAsia="Calibri" w:hAnsi="Arial" w:cs="Arial"/>
          <w:sz w:val="17"/>
          <w:szCs w:val="17"/>
        </w:rPr>
        <w:tab/>
      </w:r>
    </w:p>
    <w:p w14:paraId="724741D9"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30094726 Intendente, Marcelina Castro Zermeño, Nivel 02</w:t>
      </w:r>
      <w:r w:rsidRPr="007917AE">
        <w:rPr>
          <w:rFonts w:ascii="Arial" w:eastAsia="Calibri" w:hAnsi="Arial" w:cs="Arial"/>
          <w:sz w:val="17"/>
          <w:szCs w:val="17"/>
        </w:rPr>
        <w:tab/>
      </w:r>
    </w:p>
    <w:p w14:paraId="32B6293B"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30094727 Intendente, Elba Belen Cabrera, Nivel 02</w:t>
      </w:r>
      <w:r w:rsidRPr="007917AE">
        <w:rPr>
          <w:rFonts w:ascii="Arial" w:eastAsia="Calibri" w:hAnsi="Arial" w:cs="Arial"/>
          <w:sz w:val="17"/>
          <w:szCs w:val="17"/>
        </w:rPr>
        <w:tab/>
      </w:r>
    </w:p>
    <w:p w14:paraId="1158789B"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30094728 Asistente de Mantenimiento a Inmuebles, Ignacio Rocha Segoviano, Nivel 02</w:t>
      </w:r>
      <w:r w:rsidRPr="007917AE">
        <w:rPr>
          <w:rFonts w:ascii="Arial" w:eastAsia="Calibri" w:hAnsi="Arial" w:cs="Arial"/>
          <w:sz w:val="17"/>
          <w:szCs w:val="17"/>
        </w:rPr>
        <w:tab/>
      </w:r>
    </w:p>
    <w:p w14:paraId="0A178051"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30114715 Operador/a Administrativo/a B, Claudia Elizabeth Valdivia Villagran, Nivel 02</w:t>
      </w:r>
      <w:r w:rsidRPr="007917AE">
        <w:rPr>
          <w:rFonts w:ascii="Arial" w:eastAsia="Calibri" w:hAnsi="Arial" w:cs="Arial"/>
          <w:sz w:val="17"/>
          <w:szCs w:val="17"/>
        </w:rPr>
        <w:tab/>
      </w:r>
    </w:p>
    <w:p w14:paraId="42A26B22"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t>10002410 Jefatura de Recursos Humanos</w:t>
      </w:r>
      <w:r w:rsidRPr="007917AE">
        <w:rPr>
          <w:rFonts w:ascii="Arial" w:eastAsia="Calibri" w:hAnsi="Arial" w:cs="Arial"/>
          <w:sz w:val="17"/>
          <w:szCs w:val="17"/>
        </w:rPr>
        <w:tab/>
      </w:r>
      <w:r w:rsidRPr="007917AE">
        <w:rPr>
          <w:rFonts w:ascii="Arial" w:eastAsia="Calibri" w:hAnsi="Arial" w:cs="Arial"/>
          <w:sz w:val="17"/>
          <w:szCs w:val="17"/>
        </w:rPr>
        <w:tab/>
      </w:r>
    </w:p>
    <w:p w14:paraId="6BF4CAAB"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30067953 Jefe de Nomina y Prestaciones, Andrés Ramírez Gómez, Nivel 08</w:t>
      </w:r>
      <w:r w:rsidRPr="007917AE">
        <w:rPr>
          <w:rFonts w:ascii="Arial" w:eastAsia="Calibri" w:hAnsi="Arial" w:cs="Arial"/>
          <w:sz w:val="17"/>
          <w:szCs w:val="17"/>
        </w:rPr>
        <w:tab/>
      </w:r>
    </w:p>
    <w:p w14:paraId="291001BA"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t>10002411 Almacén General</w:t>
      </w:r>
      <w:r w:rsidRPr="007917AE">
        <w:rPr>
          <w:rFonts w:ascii="Arial" w:eastAsia="Calibri" w:hAnsi="Arial" w:cs="Arial"/>
          <w:sz w:val="17"/>
          <w:szCs w:val="17"/>
        </w:rPr>
        <w:tab/>
      </w:r>
      <w:r w:rsidRPr="007917AE">
        <w:rPr>
          <w:rFonts w:ascii="Arial" w:eastAsia="Calibri" w:hAnsi="Arial" w:cs="Arial"/>
          <w:sz w:val="17"/>
          <w:szCs w:val="17"/>
        </w:rPr>
        <w:tab/>
      </w:r>
    </w:p>
    <w:p w14:paraId="661EFCEF"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30067966 Encargada de Almacén, Vacante, Nivel 05</w:t>
      </w:r>
      <w:r w:rsidRPr="007917AE">
        <w:rPr>
          <w:rFonts w:ascii="Arial" w:eastAsia="Calibri" w:hAnsi="Arial" w:cs="Arial"/>
          <w:sz w:val="17"/>
          <w:szCs w:val="17"/>
        </w:rPr>
        <w:tab/>
      </w:r>
    </w:p>
    <w:p w14:paraId="4DDA37C9"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t>10002400 Dirección de Producción</w:t>
      </w: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r>
    </w:p>
    <w:p w14:paraId="479B077D"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t>30064465 Coordinador de Producción, Joel Falcon García, Nivel 11</w:t>
      </w:r>
      <w:r w:rsidRPr="007917AE">
        <w:rPr>
          <w:rFonts w:ascii="Arial" w:eastAsia="Calibri" w:hAnsi="Arial" w:cs="Arial"/>
          <w:sz w:val="17"/>
          <w:szCs w:val="17"/>
        </w:rPr>
        <w:tab/>
      </w:r>
      <w:r w:rsidRPr="007917AE">
        <w:rPr>
          <w:rFonts w:ascii="Arial" w:eastAsia="Calibri" w:hAnsi="Arial" w:cs="Arial"/>
          <w:sz w:val="17"/>
          <w:szCs w:val="17"/>
        </w:rPr>
        <w:tab/>
      </w:r>
    </w:p>
    <w:p w14:paraId="217B2EB6"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30067931 Especialista en Marca Personal, Alma Bertha Gonazlez Muñoz, Nivel 08</w:t>
      </w:r>
      <w:r w:rsidRPr="007917AE">
        <w:rPr>
          <w:rFonts w:ascii="Arial" w:eastAsia="Calibri" w:hAnsi="Arial" w:cs="Arial"/>
          <w:sz w:val="17"/>
          <w:szCs w:val="17"/>
        </w:rPr>
        <w:tab/>
      </w:r>
    </w:p>
    <w:p w14:paraId="0DBBCFF7"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30067933 Productor TV, Noe Escalante Vidales, Nivel 08</w:t>
      </w:r>
      <w:r w:rsidRPr="007917AE">
        <w:rPr>
          <w:rFonts w:ascii="Arial" w:eastAsia="Calibri" w:hAnsi="Arial" w:cs="Arial"/>
          <w:sz w:val="17"/>
          <w:szCs w:val="17"/>
        </w:rPr>
        <w:tab/>
      </w:r>
    </w:p>
    <w:p w14:paraId="7925F405"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30067935 Coordinador de Proyectos (familia), Andrés Medina Arellano, Nivel 08</w:t>
      </w:r>
      <w:r w:rsidRPr="007917AE">
        <w:rPr>
          <w:rFonts w:ascii="Arial" w:eastAsia="Calibri" w:hAnsi="Arial" w:cs="Arial"/>
          <w:sz w:val="17"/>
          <w:szCs w:val="17"/>
        </w:rPr>
        <w:tab/>
      </w:r>
    </w:p>
    <w:p w14:paraId="400F53FC"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30067949 Productor de Deportes, Pablo Rocha Baltazar, Nivel 08</w:t>
      </w:r>
      <w:r w:rsidRPr="007917AE">
        <w:rPr>
          <w:rFonts w:ascii="Arial" w:eastAsia="Calibri" w:hAnsi="Arial" w:cs="Arial"/>
          <w:sz w:val="17"/>
          <w:szCs w:val="17"/>
        </w:rPr>
        <w:tab/>
      </w:r>
    </w:p>
    <w:p w14:paraId="2715C13E"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30083919 Coordinadora de Comunicación y Difusión, María del Rosario Romero Andrade, Nivel 08</w:t>
      </w:r>
      <w:r w:rsidRPr="007917AE">
        <w:rPr>
          <w:rFonts w:ascii="Arial" w:eastAsia="Calibri" w:hAnsi="Arial" w:cs="Arial"/>
          <w:sz w:val="17"/>
          <w:szCs w:val="17"/>
        </w:rPr>
        <w:tab/>
      </w:r>
    </w:p>
    <w:p w14:paraId="08A32112"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30094568 Productor TV, German Moreno Martin del Campo, Nivel 08</w:t>
      </w:r>
      <w:r w:rsidRPr="007917AE">
        <w:rPr>
          <w:rFonts w:ascii="Arial" w:eastAsia="Calibri" w:hAnsi="Arial" w:cs="Arial"/>
          <w:sz w:val="17"/>
          <w:szCs w:val="17"/>
        </w:rPr>
        <w:tab/>
      </w:r>
    </w:p>
    <w:p w14:paraId="75387632"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30094602 Productor TV, Jorge Isaías Reyes Oliva, Nivel 08</w:t>
      </w:r>
      <w:r w:rsidRPr="007917AE">
        <w:rPr>
          <w:rFonts w:ascii="Arial" w:eastAsia="Calibri" w:hAnsi="Arial" w:cs="Arial"/>
          <w:sz w:val="17"/>
          <w:szCs w:val="17"/>
        </w:rPr>
        <w:tab/>
      </w:r>
    </w:p>
    <w:p w14:paraId="121B4105"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30067956 Asistente Ejecutiva, Vacante, Nivel 07</w:t>
      </w:r>
      <w:r w:rsidRPr="007917AE">
        <w:rPr>
          <w:rFonts w:ascii="Arial" w:eastAsia="Calibri" w:hAnsi="Arial" w:cs="Arial"/>
          <w:sz w:val="17"/>
          <w:szCs w:val="17"/>
        </w:rPr>
        <w:tab/>
      </w:r>
    </w:p>
    <w:p w14:paraId="3A9A232D"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30067996 Realizador de producción A, Victor Hugo Sanchez Moran, Nivel 07</w:t>
      </w:r>
      <w:r w:rsidRPr="007917AE">
        <w:rPr>
          <w:rFonts w:ascii="Arial" w:eastAsia="Calibri" w:hAnsi="Arial" w:cs="Arial"/>
          <w:sz w:val="17"/>
          <w:szCs w:val="17"/>
        </w:rPr>
        <w:tab/>
      </w:r>
    </w:p>
    <w:p w14:paraId="46443E54"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30094576 Realizador de Producción A, Miguel Ángel Cruz Rico, Nivel 07</w:t>
      </w:r>
      <w:r w:rsidRPr="007917AE">
        <w:rPr>
          <w:rFonts w:ascii="Arial" w:eastAsia="Calibri" w:hAnsi="Arial" w:cs="Arial"/>
          <w:sz w:val="17"/>
          <w:szCs w:val="17"/>
        </w:rPr>
        <w:tab/>
      </w:r>
    </w:p>
    <w:p w14:paraId="4317F335"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30094587 Realizador de Producción A, José Salvador Gómez Reyna, Nivel 07</w:t>
      </w:r>
      <w:r w:rsidRPr="007917AE">
        <w:rPr>
          <w:rFonts w:ascii="Arial" w:eastAsia="Calibri" w:hAnsi="Arial" w:cs="Arial"/>
          <w:sz w:val="17"/>
          <w:szCs w:val="17"/>
        </w:rPr>
        <w:tab/>
      </w:r>
    </w:p>
    <w:p w14:paraId="08DA182A"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30067957 Postproductor, Francisco Javier Pérez Ramos, Nivel 06</w:t>
      </w:r>
      <w:r w:rsidRPr="007917AE">
        <w:rPr>
          <w:rFonts w:ascii="Arial" w:eastAsia="Calibri" w:hAnsi="Arial" w:cs="Arial"/>
          <w:sz w:val="17"/>
          <w:szCs w:val="17"/>
        </w:rPr>
        <w:tab/>
      </w:r>
    </w:p>
    <w:p w14:paraId="31DDC9EB"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30067959 Realizadora Editora Deportiva, Magdalena Carolina Vargas Sánchez, Nivel 06</w:t>
      </w:r>
      <w:r w:rsidRPr="007917AE">
        <w:rPr>
          <w:rFonts w:ascii="Arial" w:eastAsia="Calibri" w:hAnsi="Arial" w:cs="Arial"/>
          <w:sz w:val="17"/>
          <w:szCs w:val="17"/>
        </w:rPr>
        <w:tab/>
      </w:r>
    </w:p>
    <w:p w14:paraId="2497FADD"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30067963 Realizadora de Noticias, Hilda Ramírez Sánchez, Nivel 06</w:t>
      </w:r>
      <w:r w:rsidRPr="007917AE">
        <w:rPr>
          <w:rFonts w:ascii="Arial" w:eastAsia="Calibri" w:hAnsi="Arial" w:cs="Arial"/>
          <w:sz w:val="17"/>
          <w:szCs w:val="17"/>
        </w:rPr>
        <w:tab/>
      </w:r>
    </w:p>
    <w:p w14:paraId="757FB67D"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30067967 Realizador, Edgar Eugenio Deschamps Maciel, Nivel 06</w:t>
      </w:r>
      <w:r w:rsidRPr="007917AE">
        <w:rPr>
          <w:rFonts w:ascii="Arial" w:eastAsia="Calibri" w:hAnsi="Arial" w:cs="Arial"/>
          <w:sz w:val="17"/>
          <w:szCs w:val="17"/>
        </w:rPr>
        <w:tab/>
      </w:r>
    </w:p>
    <w:p w14:paraId="3F88E12E"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lastRenderedPageBreak/>
        <w:tab/>
      </w:r>
      <w:r w:rsidRPr="007917AE">
        <w:rPr>
          <w:rFonts w:ascii="Arial" w:eastAsia="Calibri" w:hAnsi="Arial" w:cs="Arial"/>
          <w:sz w:val="17"/>
          <w:szCs w:val="17"/>
        </w:rPr>
        <w:tab/>
      </w:r>
      <w:r w:rsidRPr="007917AE">
        <w:rPr>
          <w:rFonts w:ascii="Arial" w:eastAsia="Calibri" w:hAnsi="Arial" w:cs="Arial"/>
          <w:sz w:val="17"/>
          <w:szCs w:val="17"/>
        </w:rPr>
        <w:tab/>
        <w:t>30067968 Realizadora, Vera Vivar Juarez, Nivel 06</w:t>
      </w:r>
      <w:r w:rsidRPr="007917AE">
        <w:rPr>
          <w:rFonts w:ascii="Arial" w:eastAsia="Calibri" w:hAnsi="Arial" w:cs="Arial"/>
          <w:sz w:val="17"/>
          <w:szCs w:val="17"/>
        </w:rPr>
        <w:tab/>
      </w:r>
    </w:p>
    <w:p w14:paraId="013380A6"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30071373 Jefe de Imagen y Diseño, Antonio Partida Álvarez, Nivel 06</w:t>
      </w:r>
      <w:r w:rsidRPr="007917AE">
        <w:rPr>
          <w:rFonts w:ascii="Arial" w:eastAsia="Calibri" w:hAnsi="Arial" w:cs="Arial"/>
          <w:sz w:val="17"/>
          <w:szCs w:val="17"/>
        </w:rPr>
        <w:tab/>
      </w:r>
    </w:p>
    <w:p w14:paraId="2FDB191A"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30094577 Operador de Cabina de Audio y Protools, Daniel Eduardo Muñoz Grijalva, Nivel 06</w:t>
      </w:r>
      <w:r w:rsidRPr="007917AE">
        <w:rPr>
          <w:rFonts w:ascii="Arial" w:eastAsia="Calibri" w:hAnsi="Arial" w:cs="Arial"/>
          <w:sz w:val="17"/>
          <w:szCs w:val="17"/>
        </w:rPr>
        <w:tab/>
      </w:r>
    </w:p>
    <w:p w14:paraId="035EC827"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30094578 Realizador de Producción B, Juan Guillermo Morillo Candelas, Nivel 06</w:t>
      </w:r>
      <w:r w:rsidRPr="007917AE">
        <w:rPr>
          <w:rFonts w:ascii="Arial" w:eastAsia="Calibri" w:hAnsi="Arial" w:cs="Arial"/>
          <w:sz w:val="17"/>
          <w:szCs w:val="17"/>
        </w:rPr>
        <w:tab/>
      </w:r>
    </w:p>
    <w:p w14:paraId="663126A4"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 xml:space="preserve">30094579 Realizador de Producción B, Adán Bahena Torres, Nivel 06 </w:t>
      </w:r>
      <w:r w:rsidRPr="007917AE">
        <w:rPr>
          <w:rFonts w:ascii="Arial" w:eastAsia="Calibri" w:hAnsi="Arial" w:cs="Arial"/>
          <w:sz w:val="17"/>
          <w:szCs w:val="17"/>
        </w:rPr>
        <w:tab/>
      </w:r>
    </w:p>
    <w:p w14:paraId="06A4590E"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30094580 Realizador de Producción B, Maribel Vallecillo Lozano, Nivel 06</w:t>
      </w:r>
      <w:r w:rsidRPr="007917AE">
        <w:rPr>
          <w:rFonts w:ascii="Arial" w:eastAsia="Calibri" w:hAnsi="Arial" w:cs="Arial"/>
          <w:sz w:val="17"/>
          <w:szCs w:val="17"/>
        </w:rPr>
        <w:tab/>
      </w:r>
    </w:p>
    <w:p w14:paraId="69F9266E"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30094581 Postproductor, Edgar Eleazar Aguayo Mendoza, Nivel 05</w:t>
      </w:r>
      <w:r w:rsidRPr="007917AE">
        <w:rPr>
          <w:rFonts w:ascii="Arial" w:eastAsia="Calibri" w:hAnsi="Arial" w:cs="Arial"/>
          <w:sz w:val="17"/>
          <w:szCs w:val="17"/>
        </w:rPr>
        <w:tab/>
      </w:r>
    </w:p>
    <w:p w14:paraId="16443A95"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30094584 Diseñador Gráfico, Alan Sebastián Rivas Rocha, Nivel 06</w:t>
      </w:r>
      <w:r w:rsidRPr="007917AE">
        <w:rPr>
          <w:rFonts w:ascii="Arial" w:eastAsia="Calibri" w:hAnsi="Arial" w:cs="Arial"/>
          <w:sz w:val="17"/>
          <w:szCs w:val="17"/>
        </w:rPr>
        <w:tab/>
      </w:r>
    </w:p>
    <w:p w14:paraId="528819D4"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30094586 Diseñador Gráfico, Sarahy Guadalupe Olmos Flores, Nivel 06</w:t>
      </w:r>
      <w:r w:rsidRPr="007917AE">
        <w:rPr>
          <w:rFonts w:ascii="Arial" w:eastAsia="Calibri" w:hAnsi="Arial" w:cs="Arial"/>
          <w:sz w:val="17"/>
          <w:szCs w:val="17"/>
        </w:rPr>
        <w:tab/>
      </w:r>
    </w:p>
    <w:p w14:paraId="4A53C098"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30094591 Realizadora de Producción B, María Guadalupe Atilano González, Nivel 06</w:t>
      </w:r>
      <w:r w:rsidRPr="007917AE">
        <w:rPr>
          <w:rFonts w:ascii="Arial" w:eastAsia="Calibri" w:hAnsi="Arial" w:cs="Arial"/>
          <w:sz w:val="17"/>
          <w:szCs w:val="17"/>
        </w:rPr>
        <w:tab/>
      </w:r>
    </w:p>
    <w:p w14:paraId="0A105440"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30094679 Realizadora de Producción B, Myriam Patricia Guerrero Gutiérrez, Nivel 06</w:t>
      </w:r>
      <w:r w:rsidRPr="007917AE">
        <w:rPr>
          <w:rFonts w:ascii="Arial" w:eastAsia="Calibri" w:hAnsi="Arial" w:cs="Arial"/>
          <w:sz w:val="17"/>
          <w:szCs w:val="17"/>
        </w:rPr>
        <w:tab/>
      </w:r>
    </w:p>
    <w:p w14:paraId="2F7CC43D"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30067954 Postproductor B, Juan Eduardo Ramírez Cordero, Nivel 05</w:t>
      </w:r>
      <w:r w:rsidRPr="007917AE">
        <w:rPr>
          <w:rFonts w:ascii="Arial" w:eastAsia="Calibri" w:hAnsi="Arial" w:cs="Arial"/>
          <w:sz w:val="17"/>
          <w:szCs w:val="17"/>
        </w:rPr>
        <w:tab/>
      </w:r>
    </w:p>
    <w:p w14:paraId="60811959"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30094588 Realizadora B, Noemi Araceli Pedroza Meza, Nivel 05</w:t>
      </w:r>
      <w:r w:rsidRPr="007917AE">
        <w:rPr>
          <w:rFonts w:ascii="Arial" w:eastAsia="Calibri" w:hAnsi="Arial" w:cs="Arial"/>
          <w:sz w:val="17"/>
          <w:szCs w:val="17"/>
        </w:rPr>
        <w:tab/>
      </w:r>
    </w:p>
    <w:p w14:paraId="53B64638"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30094598 Realizador B, José Gustavo Ramírez Diaz, Nivel 05</w:t>
      </w:r>
      <w:r w:rsidRPr="007917AE">
        <w:rPr>
          <w:rFonts w:ascii="Arial" w:eastAsia="Calibri" w:hAnsi="Arial" w:cs="Arial"/>
          <w:sz w:val="17"/>
          <w:szCs w:val="17"/>
        </w:rPr>
        <w:tab/>
      </w:r>
    </w:p>
    <w:p w14:paraId="12B0B8D9"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30094604 Guionista, Ángel Benjamín Luevano García, Nivel 05</w:t>
      </w:r>
      <w:r w:rsidRPr="007917AE">
        <w:rPr>
          <w:rFonts w:ascii="Arial" w:eastAsia="Calibri" w:hAnsi="Arial" w:cs="Arial"/>
          <w:sz w:val="17"/>
          <w:szCs w:val="17"/>
        </w:rPr>
        <w:tab/>
      </w:r>
    </w:p>
    <w:p w14:paraId="20B022E4"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30094605 Guionista, Miguel Ángel Zúñiga González, Nivel 05</w:t>
      </w:r>
      <w:r w:rsidRPr="007917AE">
        <w:rPr>
          <w:rFonts w:ascii="Arial" w:eastAsia="Calibri" w:hAnsi="Arial" w:cs="Arial"/>
          <w:sz w:val="17"/>
          <w:szCs w:val="17"/>
        </w:rPr>
        <w:tab/>
      </w:r>
    </w:p>
    <w:p w14:paraId="2037584D"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30132687 Realizador/a B, Vacante, Nivel 05</w:t>
      </w:r>
      <w:r w:rsidRPr="007917AE">
        <w:rPr>
          <w:rFonts w:ascii="Arial" w:eastAsia="Calibri" w:hAnsi="Arial" w:cs="Arial"/>
          <w:sz w:val="17"/>
          <w:szCs w:val="17"/>
        </w:rPr>
        <w:tab/>
      </w:r>
    </w:p>
    <w:p w14:paraId="064342CA"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30135591 Realizador/a B, Vacante, Nivel 05</w:t>
      </w:r>
      <w:r w:rsidRPr="007917AE">
        <w:rPr>
          <w:rFonts w:ascii="Arial" w:eastAsia="Calibri" w:hAnsi="Arial" w:cs="Arial"/>
          <w:sz w:val="17"/>
          <w:szCs w:val="17"/>
        </w:rPr>
        <w:tab/>
      </w:r>
    </w:p>
    <w:p w14:paraId="5D65F76D"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30135592 Realizador/a B,Vacante, Nivel 05</w:t>
      </w:r>
      <w:r w:rsidRPr="007917AE">
        <w:rPr>
          <w:rFonts w:ascii="Arial" w:eastAsia="Calibri" w:hAnsi="Arial" w:cs="Arial"/>
          <w:sz w:val="17"/>
          <w:szCs w:val="17"/>
        </w:rPr>
        <w:tab/>
      </w:r>
    </w:p>
    <w:p w14:paraId="2BD20BB5"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30067972 Postproductor C, Sergio Alejandro Alaniz Silva, Nivel 04</w:t>
      </w:r>
      <w:r w:rsidRPr="007917AE">
        <w:rPr>
          <w:rFonts w:ascii="Arial" w:eastAsia="Calibri" w:hAnsi="Arial" w:cs="Arial"/>
          <w:sz w:val="17"/>
          <w:szCs w:val="17"/>
        </w:rPr>
        <w:tab/>
      </w:r>
    </w:p>
    <w:p w14:paraId="3417E2F1"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30067972 Escenógrafo, Mario Martin Mejia Garcia, Nivel 04</w:t>
      </w:r>
      <w:r w:rsidRPr="007917AE">
        <w:rPr>
          <w:rFonts w:ascii="Arial" w:eastAsia="Calibri" w:hAnsi="Arial" w:cs="Arial"/>
          <w:sz w:val="17"/>
          <w:szCs w:val="17"/>
        </w:rPr>
        <w:tab/>
      </w:r>
    </w:p>
    <w:p w14:paraId="1369F645"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30067977 Escenógrafo Alexis Eduardo Ramirez Quiroz, Nivel 04</w:t>
      </w:r>
      <w:r w:rsidRPr="007917AE">
        <w:rPr>
          <w:rFonts w:ascii="Arial" w:eastAsia="Calibri" w:hAnsi="Arial" w:cs="Arial"/>
          <w:sz w:val="17"/>
          <w:szCs w:val="17"/>
        </w:rPr>
        <w:tab/>
      </w:r>
    </w:p>
    <w:p w14:paraId="631969D0"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30067985 Realizador C, Víctor Daniel Fuentes Martínez, Nivel 04</w:t>
      </w:r>
      <w:r w:rsidRPr="007917AE">
        <w:rPr>
          <w:rFonts w:ascii="Arial" w:eastAsia="Calibri" w:hAnsi="Arial" w:cs="Arial"/>
          <w:sz w:val="17"/>
          <w:szCs w:val="17"/>
        </w:rPr>
        <w:tab/>
      </w:r>
    </w:p>
    <w:p w14:paraId="60FD4BF8"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30067989 Técnico de Mantenimiento, Pedro Segura Meza, Nivel 04</w:t>
      </w:r>
      <w:r w:rsidRPr="007917AE">
        <w:rPr>
          <w:rFonts w:ascii="Arial" w:eastAsia="Calibri" w:hAnsi="Arial" w:cs="Arial"/>
          <w:sz w:val="17"/>
          <w:szCs w:val="17"/>
        </w:rPr>
        <w:tab/>
      </w:r>
    </w:p>
    <w:p w14:paraId="70584926"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30067994 Camarógrafo, Norberto Gasque Martínez, Nivel 04</w:t>
      </w:r>
      <w:r w:rsidRPr="007917AE">
        <w:rPr>
          <w:rFonts w:ascii="Arial" w:eastAsia="Calibri" w:hAnsi="Arial" w:cs="Arial"/>
          <w:sz w:val="17"/>
          <w:szCs w:val="17"/>
        </w:rPr>
        <w:tab/>
      </w:r>
    </w:p>
    <w:p w14:paraId="05FB31C4"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30068525 Guionista B, Dante Bladimir Piña Guzmán, Nivel 04</w:t>
      </w:r>
      <w:r w:rsidRPr="007917AE">
        <w:rPr>
          <w:rFonts w:ascii="Arial" w:eastAsia="Calibri" w:hAnsi="Arial" w:cs="Arial"/>
          <w:sz w:val="17"/>
          <w:szCs w:val="17"/>
        </w:rPr>
        <w:tab/>
      </w:r>
    </w:p>
    <w:p w14:paraId="10B0E288"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30081994 Camarógrafo, José de Jesús Soto Rentería, Nivel 04</w:t>
      </w:r>
      <w:r w:rsidRPr="007917AE">
        <w:rPr>
          <w:rFonts w:ascii="Arial" w:eastAsia="Calibri" w:hAnsi="Arial" w:cs="Arial"/>
          <w:sz w:val="17"/>
          <w:szCs w:val="17"/>
        </w:rPr>
        <w:tab/>
      </w:r>
    </w:p>
    <w:p w14:paraId="6CEF22F7"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30094603 Guionista B, Blanca Denisse Salinas Vicencio, Nivel 04</w:t>
      </w:r>
      <w:r w:rsidRPr="007917AE">
        <w:rPr>
          <w:rFonts w:ascii="Arial" w:eastAsia="Calibri" w:hAnsi="Arial" w:cs="Arial"/>
          <w:sz w:val="17"/>
          <w:szCs w:val="17"/>
        </w:rPr>
        <w:tab/>
      </w:r>
    </w:p>
    <w:p w14:paraId="2D1D5A56"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30094606 Asistente de Producción A, Luz Adriana Martinez Herrera, Nivel 04</w:t>
      </w:r>
      <w:r w:rsidRPr="007917AE">
        <w:rPr>
          <w:rFonts w:ascii="Arial" w:eastAsia="Calibri" w:hAnsi="Arial" w:cs="Arial"/>
          <w:sz w:val="17"/>
          <w:szCs w:val="17"/>
        </w:rPr>
        <w:tab/>
      </w:r>
    </w:p>
    <w:p w14:paraId="5A1F71C7"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30094607 Asistente de Producción A, Juan Carlos Rivera García, Nivel 04</w:t>
      </w:r>
      <w:r w:rsidRPr="007917AE">
        <w:rPr>
          <w:rFonts w:ascii="Arial" w:eastAsia="Calibri" w:hAnsi="Arial" w:cs="Arial"/>
          <w:sz w:val="17"/>
          <w:szCs w:val="17"/>
        </w:rPr>
        <w:tab/>
      </w:r>
    </w:p>
    <w:p w14:paraId="035CC5A6"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lastRenderedPageBreak/>
        <w:tab/>
      </w:r>
      <w:r w:rsidRPr="007917AE">
        <w:rPr>
          <w:rFonts w:ascii="Arial" w:eastAsia="Calibri" w:hAnsi="Arial" w:cs="Arial"/>
          <w:sz w:val="17"/>
          <w:szCs w:val="17"/>
        </w:rPr>
        <w:tab/>
      </w:r>
      <w:r w:rsidRPr="007917AE">
        <w:rPr>
          <w:rFonts w:ascii="Arial" w:eastAsia="Calibri" w:hAnsi="Arial" w:cs="Arial"/>
          <w:sz w:val="17"/>
          <w:szCs w:val="17"/>
        </w:rPr>
        <w:tab/>
        <w:t>30094608 Asistente de Producción A, Verónica Peña Gómez, Nivel 04</w:t>
      </w:r>
      <w:r w:rsidRPr="007917AE">
        <w:rPr>
          <w:rFonts w:ascii="Arial" w:eastAsia="Calibri" w:hAnsi="Arial" w:cs="Arial"/>
          <w:sz w:val="17"/>
          <w:szCs w:val="17"/>
        </w:rPr>
        <w:tab/>
      </w:r>
    </w:p>
    <w:p w14:paraId="1917296E"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30094660 Asistente de Producción A, Paula Sayecsi Navarro Hernández, Nivel 04</w:t>
      </w:r>
      <w:r w:rsidRPr="007917AE">
        <w:rPr>
          <w:rFonts w:ascii="Arial" w:eastAsia="Calibri" w:hAnsi="Arial" w:cs="Arial"/>
          <w:sz w:val="17"/>
          <w:szCs w:val="17"/>
        </w:rPr>
        <w:tab/>
      </w:r>
    </w:p>
    <w:p w14:paraId="289D1650"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30094722 Camarógrafo A, Víctor Hugo Franco Caballero, Nivel 04</w:t>
      </w:r>
      <w:r w:rsidRPr="007917AE">
        <w:rPr>
          <w:rFonts w:ascii="Arial" w:eastAsia="Calibri" w:hAnsi="Arial" w:cs="Arial"/>
          <w:sz w:val="17"/>
          <w:szCs w:val="17"/>
        </w:rPr>
        <w:tab/>
      </w:r>
    </w:p>
    <w:p w14:paraId="2D6DBB21"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30110088 Asistente de Producción, Daniel Salvador Galvan Santos, Nivel 04</w:t>
      </w:r>
      <w:r w:rsidRPr="007917AE">
        <w:rPr>
          <w:rFonts w:ascii="Arial" w:eastAsia="Calibri" w:hAnsi="Arial" w:cs="Arial"/>
          <w:sz w:val="17"/>
          <w:szCs w:val="17"/>
        </w:rPr>
        <w:tab/>
      </w:r>
    </w:p>
    <w:p w14:paraId="65B0A013"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30110089 Asistente de Producción, Carlos Lara Moreno, Nivel 04</w:t>
      </w:r>
      <w:r w:rsidRPr="007917AE">
        <w:rPr>
          <w:rFonts w:ascii="Arial" w:eastAsia="Calibri" w:hAnsi="Arial" w:cs="Arial"/>
          <w:sz w:val="17"/>
          <w:szCs w:val="17"/>
        </w:rPr>
        <w:tab/>
      </w:r>
    </w:p>
    <w:p w14:paraId="43F9F6DB"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30113012 Realizador C, Jonathan López Ojeda, Nivel 04</w:t>
      </w:r>
      <w:r w:rsidRPr="007917AE">
        <w:rPr>
          <w:rFonts w:ascii="Arial" w:eastAsia="Calibri" w:hAnsi="Arial" w:cs="Arial"/>
          <w:sz w:val="17"/>
          <w:szCs w:val="17"/>
        </w:rPr>
        <w:tab/>
      </w:r>
    </w:p>
    <w:p w14:paraId="6780165C"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30113013 Realizadora C, Fabiola Viridiana Pimentel Salas, Nivel 04</w:t>
      </w:r>
      <w:r w:rsidRPr="007917AE">
        <w:rPr>
          <w:rFonts w:ascii="Arial" w:eastAsia="Calibri" w:hAnsi="Arial" w:cs="Arial"/>
          <w:sz w:val="17"/>
          <w:szCs w:val="17"/>
        </w:rPr>
        <w:tab/>
      </w:r>
    </w:p>
    <w:p w14:paraId="37E6A95B"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30113109 Guionista B, Sarahi Briseida Esther Martínez Rivas, Nivel 03</w:t>
      </w:r>
      <w:r w:rsidRPr="007917AE">
        <w:rPr>
          <w:rFonts w:ascii="Arial" w:eastAsia="Calibri" w:hAnsi="Arial" w:cs="Arial"/>
          <w:sz w:val="17"/>
          <w:szCs w:val="17"/>
        </w:rPr>
        <w:tab/>
      </w:r>
    </w:p>
    <w:p w14:paraId="26FBCB0C"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30067987 Técnico de Mantenimiento, Ernesto Gomez Ramirez, Nivel 03</w:t>
      </w:r>
      <w:r w:rsidRPr="007917AE">
        <w:rPr>
          <w:rFonts w:ascii="Arial" w:eastAsia="Calibri" w:hAnsi="Arial" w:cs="Arial"/>
          <w:sz w:val="17"/>
          <w:szCs w:val="17"/>
        </w:rPr>
        <w:tab/>
      </w:r>
    </w:p>
    <w:p w14:paraId="24A94DAC"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30067991 Responsable de Maquillaje, Lorena Vianney Parra Muñoz, Nivel 03</w:t>
      </w:r>
      <w:r w:rsidRPr="007917AE">
        <w:rPr>
          <w:rFonts w:ascii="Arial" w:eastAsia="Calibri" w:hAnsi="Arial" w:cs="Arial"/>
          <w:sz w:val="17"/>
          <w:szCs w:val="17"/>
        </w:rPr>
        <w:tab/>
      </w:r>
    </w:p>
    <w:p w14:paraId="0E158FD0"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30070829 Camarógrafo,Jaqueline Guadalupe Espinoza García, Nivel 03</w:t>
      </w:r>
      <w:r w:rsidRPr="007917AE">
        <w:rPr>
          <w:rFonts w:ascii="Arial" w:eastAsia="Calibri" w:hAnsi="Arial" w:cs="Arial"/>
          <w:sz w:val="17"/>
          <w:szCs w:val="17"/>
        </w:rPr>
        <w:tab/>
      </w:r>
    </w:p>
    <w:p w14:paraId="6C3AC73F"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30070831 Maquillista, Siboney Rodriguez Cárdenas, Nivel 03</w:t>
      </w:r>
      <w:r w:rsidRPr="007917AE">
        <w:rPr>
          <w:rFonts w:ascii="Arial" w:eastAsia="Calibri" w:hAnsi="Arial" w:cs="Arial"/>
          <w:sz w:val="17"/>
          <w:szCs w:val="17"/>
        </w:rPr>
        <w:tab/>
      </w:r>
    </w:p>
    <w:p w14:paraId="25FAADEE"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30094744 Asistente de Producción B, Claudia Monserrat Rentería Villalpando, Nivel 03</w:t>
      </w:r>
      <w:r w:rsidRPr="007917AE">
        <w:rPr>
          <w:rFonts w:ascii="Arial" w:eastAsia="Calibri" w:hAnsi="Arial" w:cs="Arial"/>
          <w:sz w:val="17"/>
          <w:szCs w:val="17"/>
        </w:rPr>
        <w:tab/>
      </w:r>
    </w:p>
    <w:p w14:paraId="1CEF489F"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30123529 Camarógrafo B, Edgar Oswaldo Pérez Hernández, Nivel 03</w:t>
      </w:r>
      <w:r w:rsidRPr="007917AE">
        <w:rPr>
          <w:rFonts w:ascii="Arial" w:eastAsia="Calibri" w:hAnsi="Arial" w:cs="Arial"/>
          <w:sz w:val="17"/>
          <w:szCs w:val="17"/>
        </w:rPr>
        <w:tab/>
      </w:r>
    </w:p>
    <w:p w14:paraId="22C1C857"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30123530 Asistente/a de Producción B, Jessica Guadalupe Lopez Vargas, Nivel 03</w:t>
      </w:r>
      <w:r w:rsidRPr="007917AE">
        <w:rPr>
          <w:rFonts w:ascii="Arial" w:eastAsia="Calibri" w:hAnsi="Arial" w:cs="Arial"/>
          <w:sz w:val="17"/>
          <w:szCs w:val="17"/>
        </w:rPr>
        <w:tab/>
      </w:r>
    </w:p>
    <w:p w14:paraId="7F2F7D81"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30132689 Asistente/a  de Producción B, Luis Enrique Aldana Campos, Nivel 03</w:t>
      </w:r>
      <w:r w:rsidRPr="007917AE">
        <w:rPr>
          <w:rFonts w:ascii="Arial" w:eastAsia="Calibri" w:hAnsi="Arial" w:cs="Arial"/>
          <w:sz w:val="17"/>
          <w:szCs w:val="17"/>
        </w:rPr>
        <w:tab/>
      </w:r>
    </w:p>
    <w:p w14:paraId="5BEEBE24"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30089936 Maquillista, Anahi Camara Velo, Nivel 02</w:t>
      </w:r>
      <w:r w:rsidRPr="007917AE">
        <w:rPr>
          <w:rFonts w:ascii="Arial" w:eastAsia="Calibri" w:hAnsi="Arial" w:cs="Arial"/>
          <w:sz w:val="17"/>
          <w:szCs w:val="17"/>
        </w:rPr>
        <w:tab/>
      </w:r>
    </w:p>
    <w:p w14:paraId="710143B7"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30094723 Asistente de Guionismo, Karla Maria Segura Reyes, Nivel 02</w:t>
      </w:r>
      <w:r w:rsidRPr="007917AE">
        <w:rPr>
          <w:rFonts w:ascii="Arial" w:eastAsia="Calibri" w:hAnsi="Arial" w:cs="Arial"/>
          <w:sz w:val="17"/>
          <w:szCs w:val="17"/>
        </w:rPr>
        <w:tab/>
      </w:r>
    </w:p>
    <w:p w14:paraId="588FBF1C"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30123528 Realizadora de Producción C, Ana Belen Hernandez Garcia, Nivel 02</w:t>
      </w:r>
      <w:r w:rsidRPr="007917AE">
        <w:rPr>
          <w:rFonts w:ascii="Arial" w:eastAsia="Calibri" w:hAnsi="Arial" w:cs="Arial"/>
          <w:sz w:val="17"/>
          <w:szCs w:val="17"/>
        </w:rPr>
        <w:tab/>
      </w:r>
    </w:p>
    <w:p w14:paraId="1DA38A4A"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30123532 Camarógrafo, Omar David Lugo Diaz, Nivel 02</w:t>
      </w:r>
      <w:r w:rsidRPr="007917AE">
        <w:rPr>
          <w:rFonts w:ascii="Arial" w:eastAsia="Calibri" w:hAnsi="Arial" w:cs="Arial"/>
          <w:sz w:val="17"/>
          <w:szCs w:val="17"/>
        </w:rPr>
        <w:tab/>
      </w:r>
    </w:p>
    <w:p w14:paraId="25FCE8B0"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t>10002397 Jefatura de Programación</w:t>
      </w:r>
      <w:r w:rsidRPr="007917AE">
        <w:rPr>
          <w:rFonts w:ascii="Arial" w:eastAsia="Calibri" w:hAnsi="Arial" w:cs="Arial"/>
          <w:sz w:val="17"/>
          <w:szCs w:val="17"/>
        </w:rPr>
        <w:tab/>
      </w:r>
      <w:r w:rsidRPr="007917AE">
        <w:rPr>
          <w:rFonts w:ascii="Arial" w:eastAsia="Calibri" w:hAnsi="Arial" w:cs="Arial"/>
          <w:sz w:val="17"/>
          <w:szCs w:val="17"/>
        </w:rPr>
        <w:tab/>
      </w:r>
    </w:p>
    <w:p w14:paraId="72777D6E"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t>30067934 Jefe de Programación, Daniel Antonio Bermejo Delgado, Nivel 09</w:t>
      </w:r>
      <w:r w:rsidRPr="007917AE">
        <w:rPr>
          <w:rFonts w:ascii="Arial" w:eastAsia="Calibri" w:hAnsi="Arial" w:cs="Arial"/>
          <w:sz w:val="17"/>
          <w:szCs w:val="17"/>
        </w:rPr>
        <w:tab/>
      </w:r>
      <w:r w:rsidRPr="007917AE">
        <w:rPr>
          <w:rFonts w:ascii="Arial" w:eastAsia="Calibri" w:hAnsi="Arial" w:cs="Arial"/>
          <w:sz w:val="17"/>
          <w:szCs w:val="17"/>
        </w:rPr>
        <w:tab/>
      </w:r>
    </w:p>
    <w:p w14:paraId="6D13C877"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30106352 Multiprogramadora de Señales de Televisión, Tania Helen Preciado Torres, Nivel 05</w:t>
      </w:r>
      <w:r w:rsidRPr="007917AE">
        <w:rPr>
          <w:rFonts w:ascii="Arial" w:eastAsia="Calibri" w:hAnsi="Arial" w:cs="Arial"/>
          <w:sz w:val="17"/>
          <w:szCs w:val="17"/>
        </w:rPr>
        <w:tab/>
      </w:r>
    </w:p>
    <w:p w14:paraId="2AFE5F77"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30070827 Asistente de Programación,Cinthya Argel Alfaro Barrera, Nivel 04</w:t>
      </w:r>
      <w:r w:rsidRPr="007917AE">
        <w:rPr>
          <w:rFonts w:ascii="Arial" w:eastAsia="Calibri" w:hAnsi="Arial" w:cs="Arial"/>
          <w:sz w:val="17"/>
          <w:szCs w:val="17"/>
        </w:rPr>
        <w:tab/>
      </w:r>
    </w:p>
    <w:p w14:paraId="7BA110CC"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30094658 Asistente de Programación, Brenda Concepción Becerra Meza, Nivel 04</w:t>
      </w:r>
      <w:r w:rsidRPr="007917AE">
        <w:rPr>
          <w:rFonts w:ascii="Arial" w:eastAsia="Calibri" w:hAnsi="Arial" w:cs="Arial"/>
          <w:sz w:val="17"/>
          <w:szCs w:val="17"/>
        </w:rPr>
        <w:tab/>
      </w:r>
    </w:p>
    <w:p w14:paraId="6D0E67A1"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30094674 Asistente de Programación, Alan Josue Vazquez Tavares, Nivel 04</w:t>
      </w: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r>
    </w:p>
    <w:p w14:paraId="5CAA7FB3"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t>10002394 Coordinación de Noticias</w:t>
      </w: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r>
    </w:p>
    <w:p w14:paraId="13F1EBBE"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t>30082155 Coordinador de Imagen, David Socorro Monjaraz Gómez, Nivel 12</w:t>
      </w:r>
      <w:r w:rsidRPr="007917AE">
        <w:rPr>
          <w:rFonts w:ascii="Arial" w:eastAsia="Calibri" w:hAnsi="Arial" w:cs="Arial"/>
          <w:sz w:val="17"/>
          <w:szCs w:val="17"/>
        </w:rPr>
        <w:tab/>
      </w:r>
      <w:r w:rsidRPr="007917AE">
        <w:rPr>
          <w:rFonts w:ascii="Arial" w:eastAsia="Calibri" w:hAnsi="Arial" w:cs="Arial"/>
          <w:sz w:val="17"/>
          <w:szCs w:val="17"/>
        </w:rPr>
        <w:tab/>
      </w:r>
    </w:p>
    <w:p w14:paraId="42ED9936"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30106349 Director de Noticias, Luis Enrique Lima Navarro, Nivel 10</w:t>
      </w:r>
      <w:r w:rsidRPr="007917AE">
        <w:rPr>
          <w:rFonts w:ascii="Arial" w:eastAsia="Calibri" w:hAnsi="Arial" w:cs="Arial"/>
          <w:sz w:val="17"/>
          <w:szCs w:val="17"/>
        </w:rPr>
        <w:tab/>
      </w:r>
    </w:p>
    <w:p w14:paraId="301B8782"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30094567 Jefe de Edición de Noticias, Víctor Manuel Tovar Martínez, Nivel 07</w:t>
      </w:r>
      <w:r w:rsidRPr="007917AE">
        <w:rPr>
          <w:rFonts w:ascii="Arial" w:eastAsia="Calibri" w:hAnsi="Arial" w:cs="Arial"/>
          <w:sz w:val="17"/>
          <w:szCs w:val="17"/>
        </w:rPr>
        <w:tab/>
      </w:r>
    </w:p>
    <w:p w14:paraId="2B2A465E"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lastRenderedPageBreak/>
        <w:tab/>
      </w:r>
      <w:r w:rsidRPr="007917AE">
        <w:rPr>
          <w:rFonts w:ascii="Arial" w:eastAsia="Calibri" w:hAnsi="Arial" w:cs="Arial"/>
          <w:sz w:val="17"/>
          <w:szCs w:val="17"/>
        </w:rPr>
        <w:tab/>
      </w:r>
      <w:r w:rsidRPr="007917AE">
        <w:rPr>
          <w:rFonts w:ascii="Arial" w:eastAsia="Calibri" w:hAnsi="Arial" w:cs="Arial"/>
          <w:sz w:val="17"/>
          <w:szCs w:val="17"/>
        </w:rPr>
        <w:tab/>
        <w:t>30067971 Encargado de Noticieros, Edgar Eugenio Deschamps Maciel, Nivel 05</w:t>
      </w:r>
      <w:r w:rsidRPr="007917AE">
        <w:rPr>
          <w:rFonts w:ascii="Arial" w:eastAsia="Calibri" w:hAnsi="Arial" w:cs="Arial"/>
          <w:sz w:val="17"/>
          <w:szCs w:val="17"/>
        </w:rPr>
        <w:tab/>
      </w:r>
    </w:p>
    <w:p w14:paraId="0FDA4A36"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30067982 Camarógrafo Editor de Noticias, Jorge Luis Rodriguez García, Nivel 04</w:t>
      </w:r>
      <w:r w:rsidRPr="007917AE">
        <w:rPr>
          <w:rFonts w:ascii="Arial" w:eastAsia="Calibri" w:hAnsi="Arial" w:cs="Arial"/>
          <w:sz w:val="17"/>
          <w:szCs w:val="17"/>
        </w:rPr>
        <w:tab/>
      </w:r>
    </w:p>
    <w:p w14:paraId="445DA6B9"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30070822 Camarógrafo, Jesús Antonio Muñoz Burgos, Nivel 04</w:t>
      </w:r>
      <w:r w:rsidRPr="007917AE">
        <w:rPr>
          <w:rFonts w:ascii="Arial" w:eastAsia="Calibri" w:hAnsi="Arial" w:cs="Arial"/>
          <w:sz w:val="17"/>
          <w:szCs w:val="17"/>
        </w:rPr>
        <w:tab/>
      </w:r>
    </w:p>
    <w:p w14:paraId="57D1EE62"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30113015 Realizador de Noticias, Esteban Salvador Salazar Torres, Nivel 04</w:t>
      </w:r>
      <w:r w:rsidRPr="007917AE">
        <w:rPr>
          <w:rFonts w:ascii="Arial" w:eastAsia="Calibri" w:hAnsi="Arial" w:cs="Arial"/>
          <w:sz w:val="17"/>
          <w:szCs w:val="17"/>
        </w:rPr>
        <w:tab/>
      </w:r>
    </w:p>
    <w:p w14:paraId="2BB30403"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30123531 Asistente de Noticieros, Valeria Escamilla Gamez, Nivel 03</w:t>
      </w:r>
      <w:r w:rsidRPr="007917AE">
        <w:rPr>
          <w:rFonts w:ascii="Arial" w:eastAsia="Calibri" w:hAnsi="Arial" w:cs="Arial"/>
          <w:sz w:val="17"/>
          <w:szCs w:val="17"/>
        </w:rPr>
        <w:tab/>
      </w:r>
    </w:p>
    <w:p w14:paraId="0DADBBD6"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t>10002409 Jefatura de Información</w:t>
      </w:r>
      <w:r w:rsidRPr="007917AE">
        <w:rPr>
          <w:rFonts w:ascii="Arial" w:eastAsia="Calibri" w:hAnsi="Arial" w:cs="Arial"/>
          <w:sz w:val="17"/>
          <w:szCs w:val="17"/>
        </w:rPr>
        <w:tab/>
      </w:r>
      <w:r w:rsidRPr="007917AE">
        <w:rPr>
          <w:rFonts w:ascii="Arial" w:eastAsia="Calibri" w:hAnsi="Arial" w:cs="Arial"/>
          <w:sz w:val="17"/>
          <w:szCs w:val="17"/>
        </w:rPr>
        <w:tab/>
      </w:r>
    </w:p>
    <w:p w14:paraId="5D0BC4ED"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30067918 Jefe de Información, Maribel Abad Olivares, Nivel 07</w:t>
      </w:r>
      <w:r w:rsidRPr="007917AE">
        <w:rPr>
          <w:rFonts w:ascii="Arial" w:eastAsia="Calibri" w:hAnsi="Arial" w:cs="Arial"/>
          <w:sz w:val="17"/>
          <w:szCs w:val="17"/>
        </w:rPr>
        <w:tab/>
      </w:r>
    </w:p>
    <w:p w14:paraId="278E9D2E"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30067962 Reportero, Salvador Ernesto Méndez Jaramillo, Nivel 05</w:t>
      </w:r>
      <w:r w:rsidRPr="007917AE">
        <w:rPr>
          <w:rFonts w:ascii="Arial" w:eastAsia="Calibri" w:hAnsi="Arial" w:cs="Arial"/>
          <w:sz w:val="17"/>
          <w:szCs w:val="17"/>
        </w:rPr>
        <w:tab/>
      </w:r>
    </w:p>
    <w:p w14:paraId="2530A276"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30094589 Reportera, Sofia del Socorro Tamayo Rodriguez, Nivel 05</w:t>
      </w:r>
      <w:r w:rsidRPr="007917AE">
        <w:rPr>
          <w:rFonts w:ascii="Arial" w:eastAsia="Calibri" w:hAnsi="Arial" w:cs="Arial"/>
          <w:sz w:val="17"/>
          <w:szCs w:val="17"/>
        </w:rPr>
        <w:tab/>
      </w:r>
    </w:p>
    <w:p w14:paraId="55D55DE9"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30094590 Reportera, Maura Imelda Solano Gamiño, Nivel 05</w:t>
      </w:r>
      <w:r w:rsidRPr="007917AE">
        <w:rPr>
          <w:rFonts w:ascii="Arial" w:eastAsia="Calibri" w:hAnsi="Arial" w:cs="Arial"/>
          <w:sz w:val="17"/>
          <w:szCs w:val="17"/>
        </w:rPr>
        <w:tab/>
      </w:r>
    </w:p>
    <w:p w14:paraId="758093B3"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30094592 Reportero, Juan Luis Rey Macias Ramírez, Nivel 05</w:t>
      </w:r>
      <w:r w:rsidRPr="007917AE">
        <w:rPr>
          <w:rFonts w:ascii="Arial" w:eastAsia="Calibri" w:hAnsi="Arial" w:cs="Arial"/>
          <w:sz w:val="17"/>
          <w:szCs w:val="17"/>
        </w:rPr>
        <w:tab/>
      </w:r>
    </w:p>
    <w:p w14:paraId="60AF34FC"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30094593 Reportero, Felipe de Jesús Cansino Olandez, Nivel 05</w:t>
      </w:r>
      <w:r w:rsidRPr="007917AE">
        <w:rPr>
          <w:rFonts w:ascii="Arial" w:eastAsia="Calibri" w:hAnsi="Arial" w:cs="Arial"/>
          <w:sz w:val="17"/>
          <w:szCs w:val="17"/>
        </w:rPr>
        <w:tab/>
      </w:r>
    </w:p>
    <w:p w14:paraId="3C90843C"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30094594 Reportera, Abraham Enrique Jimenez Bedolla, Nivel 05</w:t>
      </w:r>
      <w:r w:rsidRPr="007917AE">
        <w:rPr>
          <w:rFonts w:ascii="Arial" w:eastAsia="Calibri" w:hAnsi="Arial" w:cs="Arial"/>
          <w:sz w:val="17"/>
          <w:szCs w:val="17"/>
        </w:rPr>
        <w:tab/>
      </w:r>
    </w:p>
    <w:p w14:paraId="0F2DBFBA"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t>10006879 Jefatura de Redacción</w:t>
      </w:r>
      <w:r w:rsidRPr="007917AE">
        <w:rPr>
          <w:rFonts w:ascii="Arial" w:eastAsia="Calibri" w:hAnsi="Arial" w:cs="Arial"/>
          <w:sz w:val="17"/>
          <w:szCs w:val="17"/>
        </w:rPr>
        <w:tab/>
      </w:r>
      <w:r w:rsidRPr="007917AE">
        <w:rPr>
          <w:rFonts w:ascii="Arial" w:eastAsia="Calibri" w:hAnsi="Arial" w:cs="Arial"/>
          <w:sz w:val="17"/>
          <w:szCs w:val="17"/>
        </w:rPr>
        <w:tab/>
      </w:r>
    </w:p>
    <w:p w14:paraId="6920F273"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30084866 Jefe de Redacción, Jaime Humberto Barragán Aviña, Nivel 10</w:t>
      </w:r>
      <w:r w:rsidRPr="007917AE">
        <w:rPr>
          <w:rFonts w:ascii="Arial" w:eastAsia="Calibri" w:hAnsi="Arial" w:cs="Arial"/>
          <w:sz w:val="17"/>
          <w:szCs w:val="17"/>
        </w:rPr>
        <w:tab/>
      </w:r>
    </w:p>
    <w:p w14:paraId="3002023D"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t>10002408 Producción de Noticias</w:t>
      </w:r>
      <w:r w:rsidRPr="007917AE">
        <w:rPr>
          <w:rFonts w:ascii="Arial" w:eastAsia="Calibri" w:hAnsi="Arial" w:cs="Arial"/>
          <w:sz w:val="17"/>
          <w:szCs w:val="17"/>
        </w:rPr>
        <w:tab/>
      </w:r>
      <w:r w:rsidRPr="007917AE">
        <w:rPr>
          <w:rFonts w:ascii="Arial" w:eastAsia="Calibri" w:hAnsi="Arial" w:cs="Arial"/>
          <w:sz w:val="17"/>
          <w:szCs w:val="17"/>
        </w:rPr>
        <w:tab/>
      </w:r>
    </w:p>
    <w:p w14:paraId="581CBD8B"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30067961 Editor de Noticieros, Alberto Aguilera Macedo, Nivel 05</w:t>
      </w:r>
      <w:r w:rsidRPr="007917AE">
        <w:rPr>
          <w:rFonts w:ascii="Arial" w:eastAsia="Calibri" w:hAnsi="Arial" w:cs="Arial"/>
          <w:sz w:val="17"/>
          <w:szCs w:val="17"/>
        </w:rPr>
        <w:tab/>
      </w:r>
    </w:p>
    <w:p w14:paraId="61A0601A"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30067995 Realizador, Javier Prado Álvarez, Nivel 05</w:t>
      </w:r>
      <w:r w:rsidRPr="007917AE">
        <w:rPr>
          <w:rFonts w:ascii="Arial" w:eastAsia="Calibri" w:hAnsi="Arial" w:cs="Arial"/>
          <w:sz w:val="17"/>
          <w:szCs w:val="17"/>
        </w:rPr>
        <w:tab/>
      </w:r>
    </w:p>
    <w:p w14:paraId="6093A0C8"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30094595 Editora de Noticieros, Nancy Bernardina Yadira Cárdenas Curtis, Nivel 05</w:t>
      </w:r>
      <w:r w:rsidRPr="007917AE">
        <w:rPr>
          <w:rFonts w:ascii="Arial" w:eastAsia="Calibri" w:hAnsi="Arial" w:cs="Arial"/>
          <w:sz w:val="17"/>
          <w:szCs w:val="17"/>
        </w:rPr>
        <w:tab/>
      </w:r>
    </w:p>
    <w:p w14:paraId="1A8C029C"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30094596 Realizador de Noticias, Juan José Villanueva Luna, Nivel 05</w:t>
      </w:r>
      <w:r w:rsidRPr="007917AE">
        <w:rPr>
          <w:rFonts w:ascii="Arial" w:eastAsia="Calibri" w:hAnsi="Arial" w:cs="Arial"/>
          <w:sz w:val="17"/>
          <w:szCs w:val="17"/>
        </w:rPr>
        <w:tab/>
      </w:r>
    </w:p>
    <w:p w14:paraId="084CC802"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30094597 Realizador de Noticias, Vacante, Nivel 05</w:t>
      </w:r>
      <w:r w:rsidRPr="007917AE">
        <w:rPr>
          <w:rFonts w:ascii="Arial" w:eastAsia="Calibri" w:hAnsi="Arial" w:cs="Arial"/>
          <w:sz w:val="17"/>
          <w:szCs w:val="17"/>
        </w:rPr>
        <w:tab/>
      </w:r>
    </w:p>
    <w:p w14:paraId="04A1A416"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30067992 Camarógrafo, Rafael Paredes García, Nivel 04</w:t>
      </w:r>
      <w:r w:rsidRPr="007917AE">
        <w:rPr>
          <w:rFonts w:ascii="Arial" w:eastAsia="Calibri" w:hAnsi="Arial" w:cs="Arial"/>
          <w:sz w:val="17"/>
          <w:szCs w:val="17"/>
        </w:rPr>
        <w:tab/>
      </w:r>
    </w:p>
    <w:p w14:paraId="48208BAD"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30067993 Camarógrafo, Javier Martin Guatemala Aguilar, Nivel 04</w:t>
      </w:r>
      <w:r w:rsidRPr="007917AE">
        <w:rPr>
          <w:rFonts w:ascii="Arial" w:eastAsia="Calibri" w:hAnsi="Arial" w:cs="Arial"/>
          <w:sz w:val="17"/>
          <w:szCs w:val="17"/>
        </w:rPr>
        <w:tab/>
      </w:r>
    </w:p>
    <w:p w14:paraId="239B41B8"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 xml:space="preserve">30067997 Camarógrafo, José Apolo Moya Torres, Nivel 04  </w:t>
      </w:r>
      <w:r w:rsidRPr="007917AE">
        <w:rPr>
          <w:rFonts w:ascii="Arial" w:eastAsia="Calibri" w:hAnsi="Arial" w:cs="Arial"/>
          <w:sz w:val="17"/>
          <w:szCs w:val="17"/>
        </w:rPr>
        <w:tab/>
      </w:r>
    </w:p>
    <w:p w14:paraId="1634E977"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30115564 Postproductor de Noticieros B, Manuel Enrique Nicasio Rodriguez, Nivel 04</w:t>
      </w:r>
      <w:r w:rsidRPr="007917AE">
        <w:rPr>
          <w:rFonts w:ascii="Arial" w:eastAsia="Calibri" w:hAnsi="Arial" w:cs="Arial"/>
          <w:sz w:val="17"/>
          <w:szCs w:val="17"/>
        </w:rPr>
        <w:tab/>
      </w:r>
    </w:p>
    <w:p w14:paraId="06ED47DC"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30115565 Postproductor de Noticieros B, Daniel Alejandro Andrade Cervantes, Nivel 04</w:t>
      </w:r>
      <w:r w:rsidRPr="007917AE">
        <w:rPr>
          <w:rFonts w:ascii="Arial" w:eastAsia="Calibri" w:hAnsi="Arial" w:cs="Arial"/>
          <w:sz w:val="17"/>
          <w:szCs w:val="17"/>
        </w:rPr>
        <w:tab/>
      </w:r>
    </w:p>
    <w:p w14:paraId="57EA7D4A"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30115566 Postproductor de Noticieros B,Miguel Ángel Rocha Barroso, Nivel 04</w:t>
      </w:r>
      <w:r w:rsidRPr="007917AE">
        <w:rPr>
          <w:rFonts w:ascii="Arial" w:eastAsia="Calibri" w:hAnsi="Arial" w:cs="Arial"/>
          <w:sz w:val="17"/>
          <w:szCs w:val="17"/>
        </w:rPr>
        <w:tab/>
      </w:r>
    </w:p>
    <w:p w14:paraId="59D56CD4"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30132691 Postproductor de Noticieros, Martha Viridiana Soto Lopez, Nivel 04</w:t>
      </w:r>
      <w:r w:rsidRPr="007917AE">
        <w:rPr>
          <w:rFonts w:ascii="Arial" w:eastAsia="Calibri" w:hAnsi="Arial" w:cs="Arial"/>
          <w:sz w:val="17"/>
          <w:szCs w:val="17"/>
        </w:rPr>
        <w:tab/>
      </w:r>
    </w:p>
    <w:p w14:paraId="6BBCDEE6"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30132692 Postproductor de Noticieros, Cynthia Michelle Gutierrez Guzman, Nivel 04</w:t>
      </w:r>
      <w:r w:rsidRPr="007917AE">
        <w:rPr>
          <w:rFonts w:ascii="Arial" w:eastAsia="Calibri" w:hAnsi="Arial" w:cs="Arial"/>
          <w:sz w:val="17"/>
          <w:szCs w:val="17"/>
        </w:rPr>
        <w:tab/>
      </w:r>
    </w:p>
    <w:p w14:paraId="47C00E3F"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30132693 Postproductor de Noticieros, Estefany Elizabeth Martinez Yedra, Nivel 04</w:t>
      </w:r>
      <w:r w:rsidRPr="007917AE">
        <w:rPr>
          <w:rFonts w:ascii="Arial" w:eastAsia="Calibri" w:hAnsi="Arial" w:cs="Arial"/>
          <w:sz w:val="17"/>
          <w:szCs w:val="17"/>
        </w:rPr>
        <w:tab/>
      </w:r>
    </w:p>
    <w:p w14:paraId="2DEF67EC"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lastRenderedPageBreak/>
        <w:tab/>
        <w:t>10002392 Coordinación de Operaciones</w:t>
      </w: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r>
    </w:p>
    <w:p w14:paraId="547284D3"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t>30067945 Coordinadora de Operaciones, Adela Karina Pérez Aguijosa, Nivel 11</w:t>
      </w:r>
      <w:r w:rsidRPr="007917AE">
        <w:rPr>
          <w:rFonts w:ascii="Arial" w:eastAsia="Calibri" w:hAnsi="Arial" w:cs="Arial"/>
          <w:sz w:val="17"/>
          <w:szCs w:val="17"/>
        </w:rPr>
        <w:tab/>
      </w:r>
      <w:r w:rsidRPr="007917AE">
        <w:rPr>
          <w:rFonts w:ascii="Arial" w:eastAsia="Calibri" w:hAnsi="Arial" w:cs="Arial"/>
          <w:sz w:val="17"/>
          <w:szCs w:val="17"/>
        </w:rPr>
        <w:tab/>
      </w:r>
    </w:p>
    <w:p w14:paraId="485E866B"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30067965 Técnico en Transmisores, Eduardo Luciano Hernández Baltazar, Nivel 05</w:t>
      </w:r>
      <w:r w:rsidRPr="007917AE">
        <w:rPr>
          <w:rFonts w:ascii="Arial" w:eastAsia="Calibri" w:hAnsi="Arial" w:cs="Arial"/>
          <w:sz w:val="17"/>
          <w:szCs w:val="17"/>
        </w:rPr>
        <w:tab/>
      </w:r>
    </w:p>
    <w:p w14:paraId="6D5782B2"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t>10010479 Jefatura de Cabinas y Estudios</w:t>
      </w:r>
      <w:r w:rsidRPr="007917AE">
        <w:rPr>
          <w:rFonts w:ascii="Arial" w:eastAsia="Calibri" w:hAnsi="Arial" w:cs="Arial"/>
          <w:sz w:val="17"/>
          <w:szCs w:val="17"/>
        </w:rPr>
        <w:tab/>
      </w:r>
      <w:r w:rsidRPr="007917AE">
        <w:rPr>
          <w:rFonts w:ascii="Arial" w:eastAsia="Calibri" w:hAnsi="Arial" w:cs="Arial"/>
          <w:sz w:val="17"/>
          <w:szCs w:val="17"/>
        </w:rPr>
        <w:tab/>
      </w:r>
    </w:p>
    <w:p w14:paraId="513DDFF9"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30067964 Jefe de Estudios y Cabina, Juan Ramon Torres Sánchez, Nivel 07</w:t>
      </w:r>
      <w:r w:rsidRPr="007917AE">
        <w:rPr>
          <w:rFonts w:ascii="Arial" w:eastAsia="Calibri" w:hAnsi="Arial" w:cs="Arial"/>
          <w:sz w:val="17"/>
          <w:szCs w:val="17"/>
        </w:rPr>
        <w:tab/>
      </w:r>
    </w:p>
    <w:p w14:paraId="4DC6304B"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t>10002405 Mantenimiento a Transmisores</w:t>
      </w:r>
      <w:r w:rsidRPr="007917AE">
        <w:rPr>
          <w:rFonts w:ascii="Arial" w:eastAsia="Calibri" w:hAnsi="Arial" w:cs="Arial"/>
          <w:sz w:val="17"/>
          <w:szCs w:val="17"/>
        </w:rPr>
        <w:tab/>
      </w:r>
      <w:r w:rsidRPr="007917AE">
        <w:rPr>
          <w:rFonts w:ascii="Arial" w:eastAsia="Calibri" w:hAnsi="Arial" w:cs="Arial"/>
          <w:sz w:val="17"/>
          <w:szCs w:val="17"/>
        </w:rPr>
        <w:tab/>
      </w:r>
    </w:p>
    <w:p w14:paraId="4737891C"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30067984 Técnico en Transmisores, Francisco Javier González Alba, Nivel 03</w:t>
      </w:r>
      <w:r w:rsidRPr="007917AE">
        <w:rPr>
          <w:rFonts w:ascii="Arial" w:eastAsia="Calibri" w:hAnsi="Arial" w:cs="Arial"/>
          <w:sz w:val="17"/>
          <w:szCs w:val="17"/>
        </w:rPr>
        <w:tab/>
      </w:r>
    </w:p>
    <w:p w14:paraId="3893C52C"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30067988 Técnico en Transmisores, José Santiago Hernández Limón, Nivel 03</w:t>
      </w:r>
      <w:r w:rsidRPr="007917AE">
        <w:rPr>
          <w:rFonts w:ascii="Arial" w:eastAsia="Calibri" w:hAnsi="Arial" w:cs="Arial"/>
          <w:sz w:val="17"/>
          <w:szCs w:val="17"/>
        </w:rPr>
        <w:tab/>
      </w:r>
    </w:p>
    <w:p w14:paraId="18000633"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t>10002406 Mantenimiento Operativo</w:t>
      </w:r>
      <w:r w:rsidRPr="007917AE">
        <w:rPr>
          <w:rFonts w:ascii="Arial" w:eastAsia="Calibri" w:hAnsi="Arial" w:cs="Arial"/>
          <w:sz w:val="17"/>
          <w:szCs w:val="17"/>
        </w:rPr>
        <w:tab/>
      </w:r>
      <w:r w:rsidRPr="007917AE">
        <w:rPr>
          <w:rFonts w:ascii="Arial" w:eastAsia="Calibri" w:hAnsi="Arial" w:cs="Arial"/>
          <w:sz w:val="17"/>
          <w:szCs w:val="17"/>
        </w:rPr>
        <w:tab/>
      </w:r>
    </w:p>
    <w:p w14:paraId="53FA8481"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30067999 Técnico de Mantenimiento, Francisco Esteban Velázquez Velázquez, Nivel 03</w:t>
      </w:r>
      <w:r w:rsidRPr="007917AE">
        <w:rPr>
          <w:rFonts w:ascii="Arial" w:eastAsia="Calibri" w:hAnsi="Arial" w:cs="Arial"/>
          <w:sz w:val="17"/>
          <w:szCs w:val="17"/>
        </w:rPr>
        <w:tab/>
      </w:r>
    </w:p>
    <w:p w14:paraId="4CBA289F"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t>10002403 Máster Matutino</w:t>
      </w:r>
      <w:r w:rsidRPr="007917AE">
        <w:rPr>
          <w:rFonts w:ascii="Arial" w:eastAsia="Calibri" w:hAnsi="Arial" w:cs="Arial"/>
          <w:sz w:val="17"/>
          <w:szCs w:val="17"/>
        </w:rPr>
        <w:tab/>
      </w:r>
      <w:r w:rsidRPr="007917AE">
        <w:rPr>
          <w:rFonts w:ascii="Arial" w:eastAsia="Calibri" w:hAnsi="Arial" w:cs="Arial"/>
          <w:sz w:val="17"/>
          <w:szCs w:val="17"/>
        </w:rPr>
        <w:tab/>
      </w:r>
    </w:p>
    <w:p w14:paraId="1CB53AD9"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30067974 Jefe de Cabina y Operador de Video, Daniel Sánchez López, Nivel 04</w:t>
      </w:r>
      <w:r w:rsidRPr="007917AE">
        <w:rPr>
          <w:rFonts w:ascii="Arial" w:eastAsia="Calibri" w:hAnsi="Arial" w:cs="Arial"/>
          <w:sz w:val="17"/>
          <w:szCs w:val="17"/>
        </w:rPr>
        <w:tab/>
      </w:r>
    </w:p>
    <w:p w14:paraId="6F9F5D90"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30067976 Escenógrafo, Mario Martin Mejía García, Nivel 04</w:t>
      </w:r>
      <w:r w:rsidRPr="007917AE">
        <w:rPr>
          <w:rFonts w:ascii="Arial" w:eastAsia="Calibri" w:hAnsi="Arial" w:cs="Arial"/>
          <w:sz w:val="17"/>
          <w:szCs w:val="17"/>
        </w:rPr>
        <w:tab/>
      </w:r>
    </w:p>
    <w:p w14:paraId="4FD54922"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30067981 Camarógrafo, Joaquín López Mendoza, Nivel 03</w:t>
      </w:r>
      <w:r w:rsidRPr="007917AE">
        <w:rPr>
          <w:rFonts w:ascii="Arial" w:eastAsia="Calibri" w:hAnsi="Arial" w:cs="Arial"/>
          <w:sz w:val="17"/>
          <w:szCs w:val="17"/>
        </w:rPr>
        <w:tab/>
      </w:r>
    </w:p>
    <w:p w14:paraId="446385E0"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 xml:space="preserve">30067983 Operador de Audio,Luis Armando Romero Cruz, Nivel 03   </w:t>
      </w:r>
      <w:r w:rsidRPr="007917AE">
        <w:rPr>
          <w:rFonts w:ascii="Arial" w:eastAsia="Calibri" w:hAnsi="Arial" w:cs="Arial"/>
          <w:sz w:val="17"/>
          <w:szCs w:val="17"/>
        </w:rPr>
        <w:tab/>
      </w:r>
    </w:p>
    <w:p w14:paraId="3913CB20"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30067998 Camarógrafo, Juan Ezequiel Rodriguez Barrientos, Nivel 03</w:t>
      </w:r>
      <w:r w:rsidRPr="007917AE">
        <w:rPr>
          <w:rFonts w:ascii="Arial" w:eastAsia="Calibri" w:hAnsi="Arial" w:cs="Arial"/>
          <w:sz w:val="17"/>
          <w:szCs w:val="17"/>
        </w:rPr>
        <w:tab/>
      </w:r>
    </w:p>
    <w:p w14:paraId="476461EB"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t>10002404 Máster Vespertino</w:t>
      </w:r>
      <w:r w:rsidRPr="007917AE">
        <w:rPr>
          <w:rFonts w:ascii="Arial" w:eastAsia="Calibri" w:hAnsi="Arial" w:cs="Arial"/>
          <w:sz w:val="17"/>
          <w:szCs w:val="17"/>
        </w:rPr>
        <w:tab/>
      </w:r>
      <w:r w:rsidRPr="007917AE">
        <w:rPr>
          <w:rFonts w:ascii="Arial" w:eastAsia="Calibri" w:hAnsi="Arial" w:cs="Arial"/>
          <w:sz w:val="17"/>
          <w:szCs w:val="17"/>
        </w:rPr>
        <w:tab/>
      </w:r>
    </w:p>
    <w:p w14:paraId="710D3F4C"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30067975 Jefe de Cabina y Operador de Video, Gustavo Lara Piña, Nivel 04</w:t>
      </w:r>
      <w:r w:rsidRPr="007917AE">
        <w:rPr>
          <w:rFonts w:ascii="Arial" w:eastAsia="Calibri" w:hAnsi="Arial" w:cs="Arial"/>
          <w:sz w:val="17"/>
          <w:szCs w:val="17"/>
        </w:rPr>
        <w:tab/>
      </w:r>
    </w:p>
    <w:p w14:paraId="24423907"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 xml:space="preserve">30067986 Camarógrafo, Juan Ramon Jaramillo Retana, Nivel 03 </w:t>
      </w:r>
      <w:r w:rsidRPr="007917AE">
        <w:rPr>
          <w:rFonts w:ascii="Arial" w:eastAsia="Calibri" w:hAnsi="Arial" w:cs="Arial"/>
          <w:sz w:val="17"/>
          <w:szCs w:val="17"/>
        </w:rPr>
        <w:tab/>
      </w:r>
    </w:p>
    <w:p w14:paraId="1B92831C"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t>10002396 Unidad Móvil</w:t>
      </w:r>
      <w:r w:rsidRPr="007917AE">
        <w:rPr>
          <w:rFonts w:ascii="Arial" w:eastAsia="Calibri" w:hAnsi="Arial" w:cs="Arial"/>
          <w:sz w:val="17"/>
          <w:szCs w:val="17"/>
        </w:rPr>
        <w:tab/>
      </w:r>
      <w:r w:rsidRPr="007917AE">
        <w:rPr>
          <w:rFonts w:ascii="Arial" w:eastAsia="Calibri" w:hAnsi="Arial" w:cs="Arial"/>
          <w:sz w:val="17"/>
          <w:szCs w:val="17"/>
        </w:rPr>
        <w:tab/>
      </w:r>
    </w:p>
    <w:p w14:paraId="5EBC7A2C"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30067969 Jefe de Unidad Móvil, Mario González Ronquillo, Nivel 07</w:t>
      </w:r>
      <w:r w:rsidRPr="007917AE">
        <w:rPr>
          <w:rFonts w:ascii="Arial" w:eastAsia="Calibri" w:hAnsi="Arial" w:cs="Arial"/>
          <w:sz w:val="17"/>
          <w:szCs w:val="17"/>
        </w:rPr>
        <w:tab/>
      </w:r>
    </w:p>
    <w:p w14:paraId="7FA7E23E"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30067973 Operador de Audio Móvil, Juan José Sánchez Solano, Nivel 04</w:t>
      </w:r>
      <w:r w:rsidRPr="007917AE">
        <w:rPr>
          <w:rFonts w:ascii="Arial" w:eastAsia="Calibri" w:hAnsi="Arial" w:cs="Arial"/>
          <w:sz w:val="17"/>
          <w:szCs w:val="17"/>
        </w:rPr>
        <w:tab/>
      </w:r>
    </w:p>
    <w:p w14:paraId="669F52D1"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30067980 Técnico/a Camarógrafo/a de Unidad Móvil, Eduardo Vera Porras, Nivel 04</w:t>
      </w:r>
      <w:r w:rsidRPr="007917AE">
        <w:rPr>
          <w:rFonts w:ascii="Arial" w:eastAsia="Calibri" w:hAnsi="Arial" w:cs="Arial"/>
          <w:sz w:val="17"/>
          <w:szCs w:val="17"/>
        </w:rPr>
        <w:tab/>
      </w:r>
    </w:p>
    <w:p w14:paraId="09390428"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30123563 Camarógrafo B, Juan de Dios Liñán Reyna, Nivel 03</w:t>
      </w:r>
      <w:r w:rsidRPr="007917AE">
        <w:rPr>
          <w:rFonts w:ascii="Arial" w:eastAsia="Calibri" w:hAnsi="Arial" w:cs="Arial"/>
          <w:sz w:val="17"/>
          <w:szCs w:val="17"/>
        </w:rPr>
        <w:tab/>
      </w:r>
    </w:p>
    <w:p w14:paraId="6B61190B"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t>10002395 Coordinación de Radiodifusión</w:t>
      </w:r>
      <w:r w:rsidRPr="007917AE">
        <w:rPr>
          <w:rFonts w:ascii="Arial" w:eastAsia="Calibri" w:hAnsi="Arial" w:cs="Arial"/>
          <w:sz w:val="17"/>
          <w:szCs w:val="17"/>
        </w:rPr>
        <w:tab/>
      </w:r>
      <w:r w:rsidRPr="007917AE">
        <w:rPr>
          <w:rFonts w:ascii="Arial" w:eastAsia="Calibri" w:hAnsi="Arial" w:cs="Arial"/>
          <w:sz w:val="17"/>
          <w:szCs w:val="17"/>
        </w:rPr>
        <w:tab/>
      </w:r>
    </w:p>
    <w:p w14:paraId="070AA2C7"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30067938 Coordinadora de Radiodifusión, Araceli Zamarripa Méndez, Nivel 12</w:t>
      </w:r>
      <w:r w:rsidRPr="007917AE">
        <w:rPr>
          <w:rFonts w:ascii="Arial" w:eastAsia="Calibri" w:hAnsi="Arial" w:cs="Arial"/>
          <w:sz w:val="17"/>
          <w:szCs w:val="17"/>
        </w:rPr>
        <w:tab/>
      </w:r>
    </w:p>
    <w:p w14:paraId="3E134F6F"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30067942 Coordinador Técnico Operativo, J Jesús Paramo Avalos, Nivel 12</w:t>
      </w:r>
    </w:p>
    <w:p w14:paraId="05DB366F"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30106351 Encargado de la Red Satelital, Michael Álvarez Ramírez, Nivel 08</w:t>
      </w:r>
    </w:p>
    <w:p w14:paraId="45C40363"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30113108 Analista de Señal de Transmisión, Federico Alonso Buchanan Smith, Nivel 08</w:t>
      </w:r>
    </w:p>
    <w:p w14:paraId="0BC2B640"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30067951 Operador Analista Web, Claudia Guerrero Urquieta, Nivel 07</w:t>
      </w:r>
    </w:p>
    <w:p w14:paraId="47D65B17"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lastRenderedPageBreak/>
        <w:tab/>
      </w: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30094573 Jefe de Sistemas e Informática, Carlos Torres Servín, Nivel 07</w:t>
      </w:r>
    </w:p>
    <w:p w14:paraId="057150C9"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30094575 Encargado de Mantenimiento de la Red Satelital, Alfonso Estrada Arredondo, Nivel 06</w:t>
      </w:r>
    </w:p>
    <w:p w14:paraId="6734D0CF"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30067978 Técnico en Mantenimiento, Daniel Castro Ávila, Nivel 05</w:t>
      </w:r>
    </w:p>
    <w:p w14:paraId="703B9254"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30070828 Operador de Transmisor, Jorge León Salinas, Nivel 04</w:t>
      </w:r>
    </w:p>
    <w:p w14:paraId="38698765"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30070830 Operador de Transmisor, José Refugio Morales Estrada, Nivel 04</w:t>
      </w:r>
    </w:p>
    <w:p w14:paraId="437BF04E"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30094675 Técnica de la Red Satelital, Josefina del Rosario Carvente Arredondo, Nivel 04</w:t>
      </w:r>
    </w:p>
    <w:p w14:paraId="04BEA62C"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10004807 Coordinación Tecnológica</w:t>
      </w:r>
      <w:r w:rsidRPr="007917AE">
        <w:rPr>
          <w:rFonts w:ascii="Arial" w:eastAsia="Calibri" w:hAnsi="Arial" w:cs="Arial"/>
          <w:sz w:val="17"/>
          <w:szCs w:val="17"/>
        </w:rPr>
        <w:tab/>
      </w:r>
    </w:p>
    <w:p w14:paraId="20F9A48D"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30067946 Coordinador Tecnológico, Rodolfo Murillo González, Nivel 11</w:t>
      </w:r>
    </w:p>
    <w:p w14:paraId="242A8267"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30094574 Jefe de Medios Digitales, Vacante, Nivel 07</w:t>
      </w:r>
    </w:p>
    <w:p w14:paraId="0DD96058"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30094748 Analista Programadora Web, Raquel Elizabeth Méndez López, Nivel 04</w:t>
      </w:r>
    </w:p>
    <w:p w14:paraId="6751C8EA"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30094676 Asistente de la Coordinación Tecnológica, Christian Rodriguez Alvarado, Nivel 03</w:t>
      </w:r>
    </w:p>
    <w:p w14:paraId="479594A5"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30094677 Asistente Web, Hector Jonas Arenas Velazquez, Nivel 03</w:t>
      </w:r>
    </w:p>
    <w:p w14:paraId="50745D66"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30094678 Asistente Web, Gerardo Pérez Rodriguez, Nivel 02</w:t>
      </w:r>
    </w:p>
    <w:p w14:paraId="1B2FFBA2"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30132690 Asistente Web, Diana Guadalupe Rosales Perez, Nivel 02</w:t>
      </w:r>
    </w:p>
    <w:p w14:paraId="1AD526B5"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10002390 Jefatura de Videoteca y Continuidad</w:t>
      </w:r>
      <w:r w:rsidRPr="007917AE">
        <w:rPr>
          <w:rFonts w:ascii="Arial" w:eastAsia="Calibri" w:hAnsi="Arial" w:cs="Arial"/>
          <w:sz w:val="17"/>
          <w:szCs w:val="17"/>
        </w:rPr>
        <w:tab/>
      </w:r>
    </w:p>
    <w:p w14:paraId="7E3AB1B6"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30067948 Jefe de Videoteca y Continuidad, José Arturo Mojica Bueno, Nivel 07</w:t>
      </w:r>
    </w:p>
    <w:p w14:paraId="2CC089A8"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30070821 Jefe de Continuidad, Israel Isaías Quintero López, Nivel 06</w:t>
      </w:r>
    </w:p>
    <w:p w14:paraId="716DB34B"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30094657 Digitalizador, José Antonio Muñoz Martínez, Nivel 04</w:t>
      </w:r>
    </w:p>
    <w:p w14:paraId="1884261B"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30094674 Asistente de Programación, Alan Josué Vázquez Tavares, Nivel 04</w:t>
      </w:r>
    </w:p>
    <w:p w14:paraId="20B695FA"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30067990 Videotecario, Luis Enrique Torres Palafox, Nivel 03</w:t>
      </w:r>
    </w:p>
    <w:p w14:paraId="17A46C31"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t>10002401 Coordinación de Relaciones Institucionales y Mercadotecnia</w:t>
      </w:r>
      <w:r w:rsidRPr="007917AE">
        <w:rPr>
          <w:rFonts w:ascii="Arial" w:eastAsia="Calibri" w:hAnsi="Arial" w:cs="Arial"/>
          <w:sz w:val="17"/>
          <w:szCs w:val="17"/>
        </w:rPr>
        <w:tab/>
      </w:r>
      <w:r w:rsidRPr="007917AE">
        <w:rPr>
          <w:rFonts w:ascii="Arial" w:eastAsia="Calibri" w:hAnsi="Arial" w:cs="Arial"/>
          <w:sz w:val="17"/>
          <w:szCs w:val="17"/>
        </w:rPr>
        <w:tab/>
      </w:r>
    </w:p>
    <w:p w14:paraId="19D75B83"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30070820 Coordinadora de Relaciones Institucionales y Mercadotecnia, Lilian Granados Philipp, Nivel 11</w:t>
      </w:r>
      <w:r w:rsidRPr="007917AE">
        <w:rPr>
          <w:rFonts w:ascii="Arial" w:eastAsia="Calibri" w:hAnsi="Arial" w:cs="Arial"/>
          <w:sz w:val="17"/>
          <w:szCs w:val="17"/>
        </w:rPr>
        <w:tab/>
      </w:r>
    </w:p>
    <w:p w14:paraId="75DE5D8B"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30094611 Gestora de Promoción, Saraí Jasmín Emilio Bardomiano, Nivel 05</w:t>
      </w:r>
    </w:p>
    <w:p w14:paraId="6EB79D19"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30094612 Gestora de Promoción, Leticia Berenice López Molina, Nivel 05</w:t>
      </w:r>
    </w:p>
    <w:p w14:paraId="1512AED0"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30094615 Gestora de Promoción, Laura Ivon Gutiérrez Rodriguez, Nivel 04</w:t>
      </w:r>
    </w:p>
    <w:p w14:paraId="08C9163E"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30094725 Gestora de Promoción B, Eva Yselle López Sánchez, Nivel 04</w:t>
      </w:r>
    </w:p>
    <w:p w14:paraId="2566F03D"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t>10011929 Órgano Interno de Control</w:t>
      </w:r>
      <w:r w:rsidRPr="007917AE">
        <w:rPr>
          <w:rFonts w:ascii="Arial" w:eastAsia="Calibri" w:hAnsi="Arial" w:cs="Arial"/>
          <w:sz w:val="17"/>
          <w:szCs w:val="17"/>
        </w:rPr>
        <w:tab/>
      </w:r>
      <w:r w:rsidRPr="007917AE">
        <w:rPr>
          <w:rFonts w:ascii="Arial" w:eastAsia="Calibri" w:hAnsi="Arial" w:cs="Arial"/>
          <w:sz w:val="17"/>
          <w:szCs w:val="17"/>
        </w:rPr>
        <w:tab/>
      </w:r>
    </w:p>
    <w:p w14:paraId="791B11F9" w14:textId="77777777" w:rsidR="008B17E0" w:rsidRPr="00315EB8" w:rsidRDefault="008B17E0" w:rsidP="008B17E0">
      <w:pPr>
        <w:spacing w:after="120"/>
        <w:jc w:val="both"/>
        <w:rPr>
          <w:rFonts w:ascii="Arial" w:eastAsia="Calibri" w:hAnsi="Arial" w:cs="Arial"/>
          <w:sz w:val="18"/>
          <w:szCs w:val="18"/>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30067936 Titular del Órgano Interno de Control, Jose Antonio Venegas Sauceda, Nivel 09</w:t>
      </w:r>
      <w:r w:rsidRPr="007917AE">
        <w:rPr>
          <w:rFonts w:ascii="Arial" w:eastAsia="Calibri" w:hAnsi="Arial" w:cs="Arial"/>
          <w:sz w:val="18"/>
          <w:szCs w:val="18"/>
        </w:rPr>
        <w:tab/>
      </w:r>
      <w:r w:rsidRPr="00315EB8">
        <w:rPr>
          <w:rFonts w:ascii="Arial" w:eastAsia="Calibri" w:hAnsi="Arial" w:cs="Arial"/>
          <w:sz w:val="18"/>
          <w:szCs w:val="18"/>
        </w:rPr>
        <w:tab/>
      </w:r>
      <w:r w:rsidRPr="00315EB8">
        <w:rPr>
          <w:rFonts w:ascii="Arial" w:eastAsia="Calibri" w:hAnsi="Arial" w:cs="Arial"/>
          <w:sz w:val="18"/>
          <w:szCs w:val="18"/>
        </w:rPr>
        <w:tab/>
      </w:r>
      <w:r w:rsidRPr="00315EB8">
        <w:rPr>
          <w:rFonts w:ascii="Arial" w:eastAsia="Calibri" w:hAnsi="Arial" w:cs="Arial"/>
          <w:sz w:val="18"/>
          <w:szCs w:val="18"/>
        </w:rPr>
        <w:tab/>
      </w:r>
    </w:p>
    <w:p w14:paraId="1E8D780B" w14:textId="77777777" w:rsidR="008B17E0" w:rsidRPr="00315EB8" w:rsidRDefault="008B17E0" w:rsidP="008B17E0">
      <w:pPr>
        <w:spacing w:after="120"/>
        <w:jc w:val="both"/>
        <w:rPr>
          <w:rFonts w:ascii="Arial" w:eastAsia="Calibri" w:hAnsi="Arial" w:cs="Arial"/>
          <w:sz w:val="18"/>
          <w:szCs w:val="18"/>
        </w:rPr>
      </w:pPr>
    </w:p>
    <w:p w14:paraId="3442F7C4"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g) Fideicomisos, mandatos y análogos de los cuales es fideicomitente o fiduciario.</w:t>
      </w:r>
    </w:p>
    <w:p w14:paraId="0827F5C5"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lastRenderedPageBreak/>
        <w:t>N/A</w:t>
      </w:r>
    </w:p>
    <w:p w14:paraId="000C38B3" w14:textId="77777777" w:rsidR="008B17E0" w:rsidRPr="00315EB8" w:rsidRDefault="008B17E0" w:rsidP="008B17E0">
      <w:pPr>
        <w:tabs>
          <w:tab w:val="left" w:pos="4045"/>
        </w:tabs>
        <w:spacing w:after="120"/>
        <w:jc w:val="both"/>
        <w:rPr>
          <w:rFonts w:ascii="Arial" w:eastAsia="Calibri" w:hAnsi="Arial" w:cs="Arial"/>
          <w:sz w:val="18"/>
          <w:szCs w:val="18"/>
        </w:rPr>
      </w:pPr>
      <w:r w:rsidRPr="00315EB8">
        <w:rPr>
          <w:rFonts w:ascii="Arial" w:eastAsia="Calibri" w:hAnsi="Arial" w:cs="Arial"/>
          <w:sz w:val="18"/>
          <w:szCs w:val="18"/>
        </w:rPr>
        <w:tab/>
      </w:r>
    </w:p>
    <w:p w14:paraId="6FE7CBFE" w14:textId="77777777" w:rsidR="008B17E0" w:rsidRPr="009558A1" w:rsidRDefault="008B17E0" w:rsidP="008B17E0">
      <w:pPr>
        <w:spacing w:after="120"/>
        <w:jc w:val="both"/>
        <w:rPr>
          <w:rFonts w:ascii="Arial" w:eastAsia="Calibri" w:hAnsi="Arial" w:cs="Arial"/>
          <w:b/>
          <w:bCs/>
          <w:sz w:val="18"/>
          <w:szCs w:val="18"/>
        </w:rPr>
      </w:pPr>
      <w:r w:rsidRPr="009558A1">
        <w:rPr>
          <w:rFonts w:ascii="Arial" w:eastAsia="Calibri" w:hAnsi="Arial" w:cs="Arial"/>
          <w:b/>
          <w:bCs/>
          <w:sz w:val="18"/>
          <w:szCs w:val="18"/>
        </w:rPr>
        <w:t>4. Bases de Preparación de los Estados Financieros:</w:t>
      </w:r>
    </w:p>
    <w:p w14:paraId="2A89CC7B"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a) Si se ha observado la normatividad emitida por el CONAC y las disposiciones legales aplicables.</w:t>
      </w:r>
    </w:p>
    <w:p w14:paraId="03765FE2"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Las Bases de Preparación de los Estados Financieros observan en cierta medida la normatividad emitida por el CONAC y las disposiciones legales aplicables.</w:t>
      </w:r>
    </w:p>
    <w:p w14:paraId="6F49025E"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b)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5EECC2DD"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Las Bases de Preparación de los Estados Financieros observan en cierta medida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3BFC75B9"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c) Postulados básicos.</w:t>
      </w:r>
    </w:p>
    <w:p w14:paraId="5F3D0116" w14:textId="77777777" w:rsidR="008B17E0" w:rsidRPr="00315EB8" w:rsidRDefault="008B17E0" w:rsidP="008B17E0">
      <w:pPr>
        <w:spacing w:after="200" w:line="276" w:lineRule="auto"/>
        <w:jc w:val="both"/>
        <w:rPr>
          <w:rFonts w:ascii="Arial" w:eastAsia="Calibri" w:hAnsi="Arial" w:cs="Arial"/>
          <w:sz w:val="18"/>
          <w:szCs w:val="18"/>
        </w:rPr>
      </w:pPr>
      <w:r w:rsidRPr="00315EB8">
        <w:rPr>
          <w:rFonts w:ascii="Arial" w:eastAsia="Calibri" w:hAnsi="Arial" w:cs="Arial"/>
          <w:sz w:val="18"/>
          <w:szCs w:val="18"/>
        </w:rPr>
        <w:t>Las Bases de Preparación de los Estados Financieros aplican los Postulados Básicos de Registro Contable, el devengo del ingreso, entre otros, aún se encuentra en fase de desarrollo de los diferentes rubros de la información financiera.</w:t>
      </w:r>
    </w:p>
    <w:p w14:paraId="425FA2C0"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d) Normatividad supletoria.</w:t>
      </w:r>
    </w:p>
    <w:p w14:paraId="69F37FF5"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N/A</w:t>
      </w:r>
    </w:p>
    <w:p w14:paraId="3D80BC89"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e) Para las entidades que por primera vez estén implementando la base devengado de acuerdo a la Ley de Contabilidad, deberán:</w:t>
      </w:r>
    </w:p>
    <w:p w14:paraId="0ECDA824" w14:textId="77777777" w:rsidR="008B17E0" w:rsidRPr="00315EB8" w:rsidRDefault="008B17E0" w:rsidP="008B17E0">
      <w:pPr>
        <w:spacing w:after="120"/>
        <w:jc w:val="both"/>
        <w:rPr>
          <w:rFonts w:ascii="Arial" w:eastAsia="Calibri" w:hAnsi="Arial" w:cs="Arial"/>
          <w:sz w:val="18"/>
          <w:szCs w:val="18"/>
        </w:rPr>
      </w:pPr>
      <w:r w:rsidRPr="00315EB8">
        <w:rPr>
          <w:rFonts w:ascii="Cambria Math" w:eastAsia="Calibri" w:hAnsi="Cambria Math" w:cs="Cambria Math"/>
          <w:sz w:val="18"/>
          <w:szCs w:val="18"/>
        </w:rPr>
        <w:t>‐</w:t>
      </w:r>
      <w:r w:rsidRPr="00315EB8">
        <w:rPr>
          <w:rFonts w:ascii="Arial" w:eastAsia="Calibri" w:hAnsi="Arial" w:cs="Arial"/>
          <w:sz w:val="18"/>
          <w:szCs w:val="18"/>
        </w:rPr>
        <w:t>Revelar las nuevas políticas de reconocimiento:</w:t>
      </w:r>
    </w:p>
    <w:p w14:paraId="02B834CA"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N/A</w:t>
      </w:r>
    </w:p>
    <w:p w14:paraId="6FCDD656" w14:textId="77777777" w:rsidR="008B17E0" w:rsidRPr="00315EB8" w:rsidRDefault="008B17E0" w:rsidP="008B17E0">
      <w:pPr>
        <w:spacing w:after="120"/>
        <w:jc w:val="both"/>
        <w:rPr>
          <w:rFonts w:ascii="Arial" w:eastAsia="Calibri" w:hAnsi="Arial" w:cs="Arial"/>
          <w:sz w:val="18"/>
          <w:szCs w:val="18"/>
        </w:rPr>
      </w:pPr>
      <w:r w:rsidRPr="00315EB8">
        <w:rPr>
          <w:rFonts w:ascii="Cambria Math" w:eastAsia="Calibri" w:hAnsi="Cambria Math" w:cs="Cambria Math"/>
          <w:sz w:val="18"/>
          <w:szCs w:val="18"/>
        </w:rPr>
        <w:t>‐</w:t>
      </w:r>
      <w:r w:rsidRPr="00315EB8">
        <w:rPr>
          <w:rFonts w:ascii="Arial" w:eastAsia="Calibri" w:hAnsi="Arial" w:cs="Arial"/>
          <w:sz w:val="18"/>
          <w:szCs w:val="18"/>
        </w:rPr>
        <w:t>Plan de implementación:</w:t>
      </w:r>
    </w:p>
    <w:p w14:paraId="46A4A0D9"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N/A</w:t>
      </w:r>
    </w:p>
    <w:p w14:paraId="34BB7C20" w14:textId="77777777" w:rsidR="008B17E0" w:rsidRPr="00315EB8" w:rsidRDefault="008B17E0" w:rsidP="008B17E0">
      <w:pPr>
        <w:spacing w:after="120"/>
        <w:jc w:val="both"/>
        <w:rPr>
          <w:rFonts w:ascii="Arial" w:eastAsia="Calibri" w:hAnsi="Arial" w:cs="Arial"/>
          <w:sz w:val="18"/>
          <w:szCs w:val="18"/>
        </w:rPr>
      </w:pPr>
      <w:r w:rsidRPr="00315EB8">
        <w:rPr>
          <w:rFonts w:ascii="Cambria Math" w:eastAsia="Calibri" w:hAnsi="Cambria Math" w:cs="Cambria Math"/>
          <w:sz w:val="18"/>
          <w:szCs w:val="18"/>
        </w:rPr>
        <w:t>‐</w:t>
      </w:r>
      <w:r w:rsidRPr="00315EB8">
        <w:rPr>
          <w:rFonts w:ascii="Arial" w:eastAsia="Calibri" w:hAnsi="Arial" w:cs="Arial"/>
          <w:sz w:val="18"/>
          <w:szCs w:val="18"/>
        </w:rPr>
        <w:t>Revelar los cambios en las políticas, la clasificación y medición de las mismas, así como su impacto en la información financiera:</w:t>
      </w:r>
    </w:p>
    <w:p w14:paraId="1795A28E"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Firmar los  EEFF de los ODEs solicitados por el CONAC publicados en el DOF y PO.</w:t>
      </w:r>
      <w:r w:rsidRPr="00315EB8">
        <w:rPr>
          <w:rFonts w:ascii="Arial" w:eastAsia="Calibri" w:hAnsi="Arial" w:cs="Arial"/>
          <w:sz w:val="18"/>
          <w:szCs w:val="18"/>
        </w:rPr>
        <w:tab/>
      </w:r>
    </w:p>
    <w:p w14:paraId="6289EDA3" w14:textId="77777777" w:rsidR="008B17E0" w:rsidRPr="00315EB8" w:rsidRDefault="008B17E0" w:rsidP="008B17E0">
      <w:pPr>
        <w:spacing w:after="120"/>
        <w:jc w:val="both"/>
        <w:rPr>
          <w:rFonts w:ascii="Arial" w:eastAsia="Calibri" w:hAnsi="Arial" w:cs="Arial"/>
          <w:sz w:val="18"/>
          <w:szCs w:val="18"/>
        </w:rPr>
      </w:pPr>
      <w:r w:rsidRPr="00315EB8">
        <w:rPr>
          <w:rFonts w:ascii="Cambria Math" w:eastAsia="Calibri" w:hAnsi="Cambria Math" w:cs="Cambria Math"/>
          <w:sz w:val="18"/>
          <w:szCs w:val="18"/>
        </w:rPr>
        <w:t>‐</w:t>
      </w:r>
      <w:r w:rsidRPr="00315EB8">
        <w:rPr>
          <w:rFonts w:ascii="Arial" w:eastAsia="Calibri" w:hAnsi="Arial" w:cs="Arial"/>
          <w:sz w:val="18"/>
          <w:szCs w:val="18"/>
        </w:rPr>
        <w:t>Presentar los últimos estados financieros con la normatividad anteriormente utilizada con las nuevas políticas para fines de comparación en la transición a la base devengado.</w:t>
      </w:r>
    </w:p>
    <w:p w14:paraId="606E6E10" w14:textId="77777777" w:rsidR="008B17E0" w:rsidRPr="006F3770" w:rsidRDefault="008B17E0" w:rsidP="008B17E0">
      <w:pPr>
        <w:spacing w:after="120"/>
        <w:jc w:val="both"/>
        <w:rPr>
          <w:rFonts w:ascii="Arial" w:eastAsia="Calibri" w:hAnsi="Arial" w:cs="Arial"/>
          <w:b/>
          <w:bCs/>
          <w:sz w:val="18"/>
          <w:szCs w:val="18"/>
        </w:rPr>
      </w:pPr>
      <w:r>
        <w:rPr>
          <w:rFonts w:ascii="Arial" w:eastAsia="Calibri" w:hAnsi="Arial" w:cs="Arial"/>
          <w:b/>
          <w:bCs/>
          <w:sz w:val="18"/>
          <w:szCs w:val="18"/>
        </w:rPr>
        <w:t>5</w:t>
      </w:r>
      <w:r w:rsidRPr="006F3770">
        <w:rPr>
          <w:rFonts w:ascii="Arial" w:eastAsia="Calibri" w:hAnsi="Arial" w:cs="Arial"/>
          <w:b/>
          <w:bCs/>
          <w:sz w:val="18"/>
          <w:szCs w:val="18"/>
        </w:rPr>
        <w:t>. Políticas de Contabilidad Significativas:</w:t>
      </w:r>
    </w:p>
    <w:p w14:paraId="07815294"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a) Actualización:</w:t>
      </w:r>
    </w:p>
    <w:p w14:paraId="0749A76C"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N/A_____________________________________________________________________________________________________________________________________________________________________________________________________________________________________________________</w:t>
      </w:r>
    </w:p>
    <w:p w14:paraId="2FA8A1CB"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b) Informar sobre la realización de operaciones en el extranjero y de sus efectos en la información financiera gubernamental:</w:t>
      </w:r>
    </w:p>
    <w:p w14:paraId="7353AE20"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N/A_____________________________________________________________________________________________________________________________________________________________________________________________________________________________________________________</w:t>
      </w:r>
    </w:p>
    <w:p w14:paraId="6C4C0978"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lastRenderedPageBreak/>
        <w:t>c) Método de valuación de la inversión en acciones de Compañías subsidiarias no consolidadas y asociadas:</w:t>
      </w:r>
    </w:p>
    <w:p w14:paraId="3C142692"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N/A_____________________________________________________________________________________________________________________________________________________________________________________________________________________________________________________</w:t>
      </w:r>
    </w:p>
    <w:p w14:paraId="6C18911E"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d) Sistema y método de valuación de inventarios y costo de lo vendido:</w:t>
      </w:r>
    </w:p>
    <w:p w14:paraId="05842330"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N/A_____________________________________________________________________________________________________________________________________________________________________________________________________________________________________________________</w:t>
      </w:r>
    </w:p>
    <w:p w14:paraId="3946A282"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e) Beneficios a empleados:</w:t>
      </w:r>
    </w:p>
    <w:p w14:paraId="65D5264C"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N/A_____________________________________________________________________________________________________________________________________________________________________________________________________________________________________________________</w:t>
      </w:r>
    </w:p>
    <w:p w14:paraId="3D2B1FFB"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f) Provisiones:</w:t>
      </w:r>
    </w:p>
    <w:p w14:paraId="3A76A904"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N/A_____________________________________________________________________________________________________________________________________________________________________________________________________________________________________________________</w:t>
      </w:r>
    </w:p>
    <w:p w14:paraId="753EC735"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g) Reservas:</w:t>
      </w:r>
    </w:p>
    <w:p w14:paraId="046D2469"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N/A_____________________________________________________________________________________________________________________________________________________________________________________________________________________________________________________</w:t>
      </w:r>
    </w:p>
    <w:p w14:paraId="6A1A6FD6"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h) Cambios en políticas contables y corrección de errores junto con la revelación de los efectos que se tendrá en la información financiera del ente público, ya sea retrospectivos o prospectivos:</w:t>
      </w:r>
    </w:p>
    <w:p w14:paraId="13415E94"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Los Organismos Descentralizados, a partir del ejercicio fiscal 2011 han venido presentando la nueva estructura de registro contable y presupuestal normada por el CONAC. Asimismo, las guías contabilizadoras, la matriz de conversión y los nuevos procesos de Registro que de ellas emanan han sido aplicadas en el SIHP.</w:t>
      </w:r>
    </w:p>
    <w:p w14:paraId="4DD61494"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i) Reclasificaciones:</w:t>
      </w:r>
    </w:p>
    <w:p w14:paraId="28E0502D"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N/A_____________________________________________________________________________________________________________________________________________________________________________________________________________________________________________________</w:t>
      </w:r>
    </w:p>
    <w:p w14:paraId="4070A318"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j) Depuración y cancelación de saldos:</w:t>
      </w:r>
    </w:p>
    <w:p w14:paraId="3C2D93E7"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N/A_____________________________________________________________________________________________________________________________________________________________________________________________________________________________________________________</w:t>
      </w:r>
    </w:p>
    <w:p w14:paraId="3B8FE9FF" w14:textId="77777777" w:rsidR="008B17E0" w:rsidRPr="006F3770" w:rsidRDefault="008B17E0" w:rsidP="008B17E0">
      <w:pPr>
        <w:spacing w:after="120"/>
        <w:jc w:val="both"/>
        <w:rPr>
          <w:rFonts w:ascii="Arial" w:eastAsia="Calibri" w:hAnsi="Arial" w:cs="Arial"/>
          <w:b/>
          <w:bCs/>
          <w:sz w:val="18"/>
          <w:szCs w:val="18"/>
        </w:rPr>
      </w:pPr>
      <w:r>
        <w:rPr>
          <w:rFonts w:ascii="Arial" w:eastAsia="Calibri" w:hAnsi="Arial" w:cs="Arial"/>
          <w:b/>
          <w:bCs/>
          <w:sz w:val="18"/>
          <w:szCs w:val="18"/>
        </w:rPr>
        <w:t>6</w:t>
      </w:r>
      <w:r w:rsidRPr="006F3770">
        <w:rPr>
          <w:rFonts w:ascii="Arial" w:eastAsia="Calibri" w:hAnsi="Arial" w:cs="Arial"/>
          <w:b/>
          <w:bCs/>
          <w:sz w:val="18"/>
          <w:szCs w:val="18"/>
        </w:rPr>
        <w:t>. Posición en Moneda Extranjera y Protección por Riesgo Cambiario:</w:t>
      </w:r>
    </w:p>
    <w:p w14:paraId="1B10B6C1"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a) Activos en moneda extranjera:</w:t>
      </w:r>
    </w:p>
    <w:p w14:paraId="6B3FB8CB"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N/A_____________________________________________________________________________________________________________________________________________________________________________________________________________________________________________________</w:t>
      </w:r>
    </w:p>
    <w:p w14:paraId="06A123CF"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b) Pasivos en moneda extranjera:</w:t>
      </w:r>
    </w:p>
    <w:p w14:paraId="6EE76A94"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N/A___________________________________________________________________________________________________________________________________________________________________________________________________________________________________</w:t>
      </w:r>
    </w:p>
    <w:p w14:paraId="3EF09A50"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c) Posición en moneda extranjera:</w:t>
      </w:r>
    </w:p>
    <w:p w14:paraId="2F5CD44B"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lastRenderedPageBreak/>
        <w:t>N/A_____________________________________________________________________________________________________________________________________________________________________________________________________________________________________________________</w:t>
      </w:r>
    </w:p>
    <w:p w14:paraId="174903EF"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d) Tipo de cambio:</w:t>
      </w:r>
    </w:p>
    <w:p w14:paraId="6728B4A0"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N/A_____________________________________________________________________________________________________________________________________________________________________________________________________________________________________________________</w:t>
      </w:r>
    </w:p>
    <w:p w14:paraId="1FA63EEF"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e) Equivalente en moneda nacional:</w:t>
      </w:r>
    </w:p>
    <w:p w14:paraId="47C92460"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N/A_____________________________________________________________________________________________________________________________________________________________________________________________________________________________________________________</w:t>
      </w:r>
    </w:p>
    <w:p w14:paraId="0A8550A5"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Lo anterior por cada tipo de moneda extranjera que se encuentre en los rubros de activo y pasivo.</w:t>
      </w:r>
    </w:p>
    <w:p w14:paraId="37736E48"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Adicionalmente se informará sobre los métodos de protección de riesgo por variaciones en el tipo de cambio.</w:t>
      </w:r>
    </w:p>
    <w:p w14:paraId="625A9DAA" w14:textId="77777777" w:rsidR="008B17E0" w:rsidRPr="006F3770" w:rsidRDefault="008B17E0" w:rsidP="008B17E0">
      <w:pPr>
        <w:spacing w:after="120"/>
        <w:jc w:val="both"/>
        <w:rPr>
          <w:rFonts w:ascii="Arial" w:eastAsia="Calibri" w:hAnsi="Arial" w:cs="Arial"/>
          <w:b/>
          <w:bCs/>
          <w:sz w:val="18"/>
          <w:szCs w:val="18"/>
        </w:rPr>
      </w:pPr>
      <w:r>
        <w:rPr>
          <w:rFonts w:ascii="Arial" w:eastAsia="Calibri" w:hAnsi="Arial" w:cs="Arial"/>
          <w:b/>
          <w:bCs/>
          <w:sz w:val="18"/>
          <w:szCs w:val="18"/>
        </w:rPr>
        <w:t>7</w:t>
      </w:r>
      <w:r w:rsidRPr="006F3770">
        <w:rPr>
          <w:rFonts w:ascii="Arial" w:eastAsia="Calibri" w:hAnsi="Arial" w:cs="Arial"/>
          <w:b/>
          <w:bCs/>
          <w:sz w:val="18"/>
          <w:szCs w:val="18"/>
        </w:rPr>
        <w:t>. Reporte Analítico del Activo:</w:t>
      </w:r>
    </w:p>
    <w:p w14:paraId="495F76F9"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a) Vida útil o porcentajes de depreciación, deterioro o amortización utilizados en los diferentes tipos de activos:</w:t>
      </w:r>
    </w:p>
    <w:p w14:paraId="6E63FDBB"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N/A_____________________________________________________________________________________________________________________________________________________________________________________________________________________________________________________</w:t>
      </w:r>
    </w:p>
    <w:p w14:paraId="0D09CF85"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b) Cambios en el porcentaje de depreciación o valor residual de los activos:</w:t>
      </w:r>
    </w:p>
    <w:p w14:paraId="4C6ADA09"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 xml:space="preserve">De conformidad con la norma de CONAC y los alcances del SIHP, actualmente sólo pueden considerarse las 40 clases de activos vigentes. </w:t>
      </w:r>
    </w:p>
    <w:p w14:paraId="3A3B785E"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c) Importe de los gastos capitalizados en el ejercicio, tanto financieros como de investigación y desarrollo:</w:t>
      </w:r>
    </w:p>
    <w:p w14:paraId="1685739C"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N/A_____________________________________________________________________________________________________________________________________________________________________________________________________________________________________________________</w:t>
      </w:r>
    </w:p>
    <w:p w14:paraId="18B0E9C3"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d) Riegos por tipo de cambio o tipo de interés de las inversiones financieras:</w:t>
      </w:r>
    </w:p>
    <w:p w14:paraId="56049942"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N/A_____________________________________________________________________________________________________________________________________________________________________________________________________________________________________________________</w:t>
      </w:r>
    </w:p>
    <w:p w14:paraId="09785465"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e) Valor activado en el ejercicio de los bienes construidos por la entidad:</w:t>
      </w:r>
    </w:p>
    <w:p w14:paraId="684A4AE1"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N/A_____________________________________________________________________________________________________________________________________________________________________________________________________________________________________________________</w:t>
      </w:r>
    </w:p>
    <w:p w14:paraId="05278FAE"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f) Otras circunstancias de carácter significativo que afecten el activo, tales como bienes en garantía, señalados en embargos, litigios, títulos de inversiones entregados en garantías, baja significativa del valor de inversiones financieras, etc.:</w:t>
      </w:r>
    </w:p>
    <w:p w14:paraId="59BFB5F0"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N/A_____________________________________________________________________________________________________________________________________________________________________________________________________________________________________________________</w:t>
      </w:r>
    </w:p>
    <w:p w14:paraId="2AB3AD14"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g) Desmantelamiento de Activos, procedimientos, implicaciones, efectos contables:</w:t>
      </w:r>
    </w:p>
    <w:p w14:paraId="4A039987"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N/A_____________________________________________________________________________________________________________________________________________________________________________________________________________________________________________________</w:t>
      </w:r>
    </w:p>
    <w:p w14:paraId="0725B1E7"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 xml:space="preserve">h) Administración de activos; planeación con el objetivo de que el ente los utilice de manera más efectiva:                                                                                 </w:t>
      </w:r>
    </w:p>
    <w:p w14:paraId="4C26A6EF"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lastRenderedPageBreak/>
        <w:t>N/A_____________________________________________________________________________________________________________________________________________________________________________________________________________________________________________________</w:t>
      </w:r>
    </w:p>
    <w:p w14:paraId="01DF0BA0"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Adicionalmente, se deben incluir las explicaciones de las principales variaciones en el activo, en cuadros comparativos como sigue:</w:t>
      </w:r>
    </w:p>
    <w:p w14:paraId="64CDA2B5"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a) Inversiones en valores:</w:t>
      </w:r>
    </w:p>
    <w:p w14:paraId="3FE7F2B1"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 xml:space="preserve">Inversión diaria en papel gubernamental Banorte y certificados STERGOB en Santander. </w:t>
      </w:r>
    </w:p>
    <w:p w14:paraId="40564139"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b) Patrimonio de Organismos descentralizados de Control Presupuestario Indirecto:</w:t>
      </w:r>
    </w:p>
    <w:p w14:paraId="48110824"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N/A_____________________________________________________________________________________________________________________________________________________________________________________________________________________________________________________</w:t>
      </w:r>
    </w:p>
    <w:p w14:paraId="50721E26"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c) Inversiones en empresas de participación mayoritaria:</w:t>
      </w:r>
    </w:p>
    <w:p w14:paraId="44FB862D"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N/A_____________________________________________________________________________________________________________________________________________________________________________________________________________________________________________________</w:t>
      </w:r>
    </w:p>
    <w:p w14:paraId="0057352F"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d) Inversiones en empresas de participación minoritaria:</w:t>
      </w:r>
    </w:p>
    <w:p w14:paraId="2C9FEE78"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N/A_____________________________________________________________________________________________________________________________________________________________________________________________________________________________________________________</w:t>
      </w:r>
    </w:p>
    <w:p w14:paraId="0E8C3363"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e) Patrimonio de organismos descentralizados de control presupuestario directo, según corresponda:</w:t>
      </w:r>
    </w:p>
    <w:p w14:paraId="339C0AE6"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N/A_____________________________________________________________________________________________________________________________________________________________________________________________________________________________________________________</w:t>
      </w:r>
    </w:p>
    <w:p w14:paraId="045ADA4C" w14:textId="77777777" w:rsidR="008B17E0" w:rsidRPr="006F3770" w:rsidRDefault="008B17E0" w:rsidP="008B17E0">
      <w:pPr>
        <w:spacing w:after="120"/>
        <w:jc w:val="both"/>
        <w:rPr>
          <w:rFonts w:ascii="Arial" w:eastAsia="Calibri" w:hAnsi="Arial" w:cs="Arial"/>
          <w:b/>
          <w:bCs/>
          <w:sz w:val="18"/>
          <w:szCs w:val="18"/>
        </w:rPr>
      </w:pPr>
      <w:r>
        <w:rPr>
          <w:rFonts w:ascii="Arial" w:eastAsia="Calibri" w:hAnsi="Arial" w:cs="Arial"/>
          <w:b/>
          <w:bCs/>
          <w:sz w:val="18"/>
          <w:szCs w:val="18"/>
        </w:rPr>
        <w:t>8</w:t>
      </w:r>
      <w:r w:rsidRPr="006F3770">
        <w:rPr>
          <w:rFonts w:ascii="Arial" w:eastAsia="Calibri" w:hAnsi="Arial" w:cs="Arial"/>
          <w:b/>
          <w:bCs/>
          <w:sz w:val="18"/>
          <w:szCs w:val="18"/>
        </w:rPr>
        <w:t>. Fideicomisos, Mandatos y Análogos:</w:t>
      </w:r>
    </w:p>
    <w:p w14:paraId="2C7546B0"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a) Por ramo administrativo que los reporta:</w:t>
      </w:r>
    </w:p>
    <w:p w14:paraId="2A25A6CE"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N/A_____________________________________________________________________________________________________________________________________________________________________________________________________________________________________________________</w:t>
      </w:r>
    </w:p>
    <w:p w14:paraId="017CF0A6"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b) Enlistar los de mayor monto de disponibilidad, relacionando aquéllos que conforman el 80% de las disponibilidades:</w:t>
      </w:r>
    </w:p>
    <w:p w14:paraId="3128D28B"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N/A_____________________________________________________________________________________________________________________________________________________________________________________________________________________________________________________</w:t>
      </w:r>
    </w:p>
    <w:p w14:paraId="0621E7DB" w14:textId="77777777" w:rsidR="008B17E0" w:rsidRPr="00315EB8" w:rsidRDefault="008B17E0" w:rsidP="008B17E0">
      <w:pPr>
        <w:spacing w:after="120"/>
        <w:jc w:val="both"/>
        <w:rPr>
          <w:rFonts w:ascii="Arial" w:eastAsia="Calibri" w:hAnsi="Arial" w:cs="Arial"/>
          <w:sz w:val="18"/>
          <w:szCs w:val="18"/>
        </w:rPr>
      </w:pPr>
    </w:p>
    <w:p w14:paraId="5DC874DE" w14:textId="77777777" w:rsidR="008B17E0" w:rsidRPr="006F3770" w:rsidRDefault="008B17E0" w:rsidP="008B17E0">
      <w:pPr>
        <w:spacing w:after="120"/>
        <w:jc w:val="both"/>
        <w:rPr>
          <w:rFonts w:ascii="Arial" w:eastAsia="Calibri" w:hAnsi="Arial" w:cs="Arial"/>
          <w:b/>
          <w:bCs/>
          <w:sz w:val="18"/>
          <w:szCs w:val="18"/>
        </w:rPr>
      </w:pPr>
      <w:r w:rsidRPr="006F3770">
        <w:rPr>
          <w:rFonts w:ascii="Arial" w:eastAsia="Calibri" w:hAnsi="Arial" w:cs="Arial"/>
          <w:b/>
          <w:bCs/>
          <w:sz w:val="18"/>
          <w:szCs w:val="18"/>
        </w:rPr>
        <w:t>9. Reporte de la Recaudación:</w:t>
      </w:r>
    </w:p>
    <w:p w14:paraId="6E384299"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a) Análisis del comportamiento de la recaudación correspondiente al ente público o cualquier tipo de ingreso, de forma separada los ingresos locales de los federales:</w:t>
      </w:r>
    </w:p>
    <w:p w14:paraId="7F5FD6EC" w14:textId="2BB868CC" w:rsidR="008B17E0" w:rsidRPr="00315EB8" w:rsidRDefault="008B17E0" w:rsidP="008B17E0">
      <w:pPr>
        <w:spacing w:after="120"/>
        <w:jc w:val="both"/>
        <w:rPr>
          <w:rFonts w:ascii="Arial" w:eastAsia="Calibri" w:hAnsi="Arial" w:cs="Arial"/>
          <w:color w:val="3333FF"/>
          <w:sz w:val="18"/>
          <w:szCs w:val="18"/>
        </w:rPr>
      </w:pPr>
      <w:r w:rsidRPr="00315EB8">
        <w:rPr>
          <w:rFonts w:ascii="Arial" w:eastAsia="Calibri" w:hAnsi="Arial" w:cs="Arial"/>
          <w:sz w:val="18"/>
          <w:szCs w:val="18"/>
        </w:rPr>
        <w:t xml:space="preserve">En </w:t>
      </w:r>
      <w:r w:rsidRPr="005D4AE6">
        <w:rPr>
          <w:rFonts w:ascii="Arial" w:eastAsia="Calibri" w:hAnsi="Arial" w:cs="Arial"/>
          <w:sz w:val="18"/>
          <w:szCs w:val="18"/>
        </w:rPr>
        <w:t xml:space="preserve">el ingreso presupuestal </w:t>
      </w:r>
      <w:r w:rsidRPr="00315EB8">
        <w:rPr>
          <w:rFonts w:ascii="Arial" w:eastAsia="Calibri" w:hAnsi="Arial" w:cs="Arial"/>
          <w:sz w:val="18"/>
          <w:szCs w:val="18"/>
        </w:rPr>
        <w:t xml:space="preserve">se terminó con un recaudado del </w:t>
      </w:r>
      <w:r w:rsidR="00D5010B">
        <w:rPr>
          <w:rFonts w:ascii="Arial" w:eastAsia="Calibri" w:hAnsi="Arial" w:cs="Arial"/>
          <w:color w:val="0000CC"/>
          <w:sz w:val="18"/>
          <w:szCs w:val="18"/>
        </w:rPr>
        <w:t>30.08</w:t>
      </w:r>
      <w:r w:rsidRPr="00315EB8">
        <w:rPr>
          <w:rFonts w:ascii="Arial" w:eastAsia="Calibri" w:hAnsi="Arial" w:cs="Arial"/>
          <w:sz w:val="18"/>
          <w:szCs w:val="18"/>
        </w:rPr>
        <w:t xml:space="preserve"> </w:t>
      </w:r>
      <w:r w:rsidRPr="00315EB8">
        <w:rPr>
          <w:rFonts w:ascii="Arial" w:eastAsia="Calibri" w:hAnsi="Arial" w:cs="Arial"/>
          <w:color w:val="3333FF"/>
          <w:sz w:val="18"/>
          <w:szCs w:val="18"/>
        </w:rPr>
        <w:t xml:space="preserve">% </w:t>
      </w:r>
      <w:r w:rsidRPr="005D4AE6">
        <w:rPr>
          <w:rFonts w:ascii="Arial" w:eastAsia="Calibri" w:hAnsi="Arial" w:cs="Arial"/>
          <w:sz w:val="18"/>
          <w:szCs w:val="18"/>
        </w:rPr>
        <w:t xml:space="preserve">al </w:t>
      </w:r>
      <w:r w:rsidR="00D5010B">
        <w:rPr>
          <w:rFonts w:ascii="Arial" w:eastAsia="Calibri" w:hAnsi="Arial" w:cs="Arial"/>
          <w:sz w:val="18"/>
          <w:szCs w:val="18"/>
        </w:rPr>
        <w:t>Segundo</w:t>
      </w:r>
      <w:r w:rsidRPr="005D4AE6">
        <w:rPr>
          <w:rFonts w:ascii="Arial" w:eastAsia="Calibri" w:hAnsi="Arial" w:cs="Arial"/>
          <w:sz w:val="18"/>
          <w:szCs w:val="18"/>
        </w:rPr>
        <w:t xml:space="preserve"> Trimestre de 202</w:t>
      </w:r>
      <w:r>
        <w:rPr>
          <w:rFonts w:ascii="Arial" w:eastAsia="Calibri" w:hAnsi="Arial" w:cs="Arial"/>
          <w:sz w:val="18"/>
          <w:szCs w:val="18"/>
        </w:rPr>
        <w:t>5</w:t>
      </w:r>
      <w:r w:rsidRPr="005D4AE6">
        <w:rPr>
          <w:rFonts w:ascii="Arial" w:eastAsia="Calibri" w:hAnsi="Arial" w:cs="Arial"/>
          <w:sz w:val="18"/>
          <w:szCs w:val="18"/>
        </w:rPr>
        <w:t xml:space="preserve">, se considera aceptable </w:t>
      </w:r>
      <w:r w:rsidRPr="00315EB8">
        <w:rPr>
          <w:rFonts w:ascii="Arial" w:eastAsia="Calibri" w:hAnsi="Arial" w:cs="Arial"/>
          <w:sz w:val="18"/>
          <w:szCs w:val="18"/>
        </w:rPr>
        <w:t>porque se cumplió con el pronóstico de ingresos de acuerdo al calendario del mismo, además de cumplir con las metas institucionales en ese periodo y atendiendo a los lineamientos de racionalidad y austeridad para el presente ejercicio.</w:t>
      </w:r>
    </w:p>
    <w:p w14:paraId="1AC518F1" w14:textId="3FF80D80" w:rsidR="008B17E0" w:rsidRPr="00315EB8" w:rsidRDefault="008B17E0" w:rsidP="008B17E0">
      <w:pPr>
        <w:spacing w:after="120"/>
        <w:jc w:val="both"/>
        <w:rPr>
          <w:rFonts w:ascii="Arial" w:eastAsia="Calibri" w:hAnsi="Arial" w:cs="Arial"/>
          <w:color w:val="0000FF"/>
          <w:sz w:val="18"/>
          <w:szCs w:val="18"/>
        </w:rPr>
      </w:pPr>
      <w:r w:rsidRPr="005D4AE6">
        <w:rPr>
          <w:rFonts w:ascii="Arial" w:eastAsia="Calibri" w:hAnsi="Arial" w:cs="Arial"/>
          <w:sz w:val="18"/>
          <w:szCs w:val="18"/>
        </w:rPr>
        <w:t xml:space="preserve">En el ingreso propio </w:t>
      </w:r>
      <w:r w:rsidRPr="00315EB8">
        <w:rPr>
          <w:rFonts w:ascii="Arial" w:eastAsia="Calibri" w:hAnsi="Arial" w:cs="Arial"/>
          <w:sz w:val="18"/>
          <w:szCs w:val="18"/>
        </w:rPr>
        <w:t xml:space="preserve">se terminó con un recaudado del </w:t>
      </w:r>
      <w:r w:rsidR="00D5010B">
        <w:rPr>
          <w:rFonts w:ascii="Arial" w:eastAsia="Calibri" w:hAnsi="Arial" w:cs="Arial"/>
          <w:color w:val="0000FF"/>
          <w:sz w:val="18"/>
          <w:szCs w:val="18"/>
        </w:rPr>
        <w:t>51.29</w:t>
      </w:r>
      <w:r w:rsidRPr="00315EB8">
        <w:rPr>
          <w:rFonts w:ascii="Arial" w:eastAsia="Calibri" w:hAnsi="Arial" w:cs="Arial"/>
          <w:color w:val="0000FF"/>
          <w:sz w:val="18"/>
          <w:szCs w:val="18"/>
        </w:rPr>
        <w:t xml:space="preserve"> %</w:t>
      </w:r>
      <w:r w:rsidRPr="00315EB8">
        <w:rPr>
          <w:rFonts w:ascii="Arial" w:eastAsia="Calibri" w:hAnsi="Arial" w:cs="Arial"/>
          <w:color w:val="3333FF"/>
          <w:sz w:val="18"/>
          <w:szCs w:val="18"/>
        </w:rPr>
        <w:t xml:space="preserve"> </w:t>
      </w:r>
      <w:r w:rsidRPr="00315EB8">
        <w:rPr>
          <w:rFonts w:ascii="Arial" w:eastAsia="Calibri" w:hAnsi="Arial" w:cs="Arial"/>
          <w:sz w:val="18"/>
          <w:szCs w:val="18"/>
        </w:rPr>
        <w:t>al mismo periodo</w:t>
      </w:r>
      <w:r w:rsidRPr="005D4AE6">
        <w:rPr>
          <w:rFonts w:ascii="Arial" w:eastAsia="Calibri" w:hAnsi="Arial" w:cs="Arial"/>
          <w:sz w:val="18"/>
          <w:szCs w:val="18"/>
        </w:rPr>
        <w:t xml:space="preserve">, se considera </w:t>
      </w:r>
      <w:r w:rsidRPr="00EF52C8">
        <w:rPr>
          <w:rFonts w:ascii="Arial" w:eastAsia="Calibri" w:hAnsi="Arial" w:cs="Arial"/>
          <w:sz w:val="18"/>
          <w:szCs w:val="18"/>
        </w:rPr>
        <w:t>aceptable</w:t>
      </w:r>
      <w:r w:rsidRPr="00315EB8">
        <w:rPr>
          <w:rFonts w:ascii="Arial" w:eastAsia="Calibri" w:hAnsi="Arial" w:cs="Arial"/>
          <w:sz w:val="18"/>
          <w:szCs w:val="18"/>
        </w:rPr>
        <w:t xml:space="preserve"> porque se cumplieron las metas institucionales en ese periodo y atendiendo a los lineamientos de racionalidad y austeridad para el presente ejercicio.</w:t>
      </w:r>
    </w:p>
    <w:p w14:paraId="165A9D1C"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 xml:space="preserve">b) Proyección de la recaudación e ingresos en el mediano plazo:                                                                                                                                                  </w:t>
      </w:r>
    </w:p>
    <w:p w14:paraId="2D4A008F"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lastRenderedPageBreak/>
        <w:t>Seguir con esta tendencia de recaudación para cumplir oportunamente con las metas en este organismo, atendiendo a los lineamientos de austeridad y racionalidad de los recursos.</w:t>
      </w:r>
    </w:p>
    <w:p w14:paraId="0B042912" w14:textId="77777777" w:rsidR="008B17E0" w:rsidRPr="00315EB8" w:rsidRDefault="008B17E0" w:rsidP="008B17E0">
      <w:pPr>
        <w:spacing w:after="120"/>
        <w:jc w:val="both"/>
        <w:rPr>
          <w:rFonts w:ascii="Arial" w:eastAsia="Calibri" w:hAnsi="Arial" w:cs="Arial"/>
          <w:sz w:val="18"/>
          <w:szCs w:val="18"/>
        </w:rPr>
      </w:pPr>
    </w:p>
    <w:p w14:paraId="39A85714" w14:textId="77777777" w:rsidR="008B17E0" w:rsidRPr="00315EB8" w:rsidRDefault="008B17E0" w:rsidP="008B17E0">
      <w:pPr>
        <w:spacing w:after="120"/>
        <w:jc w:val="both"/>
        <w:rPr>
          <w:rFonts w:ascii="Arial" w:eastAsia="Calibri" w:hAnsi="Arial" w:cs="Arial"/>
          <w:sz w:val="18"/>
          <w:szCs w:val="18"/>
        </w:rPr>
      </w:pPr>
      <w:r w:rsidRPr="006F3770">
        <w:rPr>
          <w:rFonts w:ascii="Arial" w:eastAsia="Calibri" w:hAnsi="Arial" w:cs="Arial"/>
          <w:b/>
          <w:bCs/>
          <w:sz w:val="18"/>
          <w:szCs w:val="18"/>
        </w:rPr>
        <w:t>10. Información sobre la Deuda y el Reporte Analítico de la Deuda</w:t>
      </w:r>
      <w:r w:rsidRPr="00315EB8">
        <w:rPr>
          <w:rFonts w:ascii="Arial" w:eastAsia="Calibri" w:hAnsi="Arial" w:cs="Arial"/>
          <w:sz w:val="18"/>
          <w:szCs w:val="18"/>
        </w:rPr>
        <w:t>:</w:t>
      </w:r>
    </w:p>
    <w:p w14:paraId="0A21754F"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a) Utilizar al menos los siguientes indicadores: deuda respecto al PIB y deuda respecto a la recaudación tomando, como mínimo, un período igual o menor a 5 años.</w:t>
      </w:r>
    </w:p>
    <w:p w14:paraId="409DFF69"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b) Información de manera agrupada por tipo de valor gubernamental o instrumento financiero en la que se considere intereses, comisiones, tasa, perfil de vencimiento y otros gastos de la deuda.</w:t>
      </w:r>
    </w:p>
    <w:p w14:paraId="085C4354"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 Se anexará la información en las notas de desglose.</w:t>
      </w:r>
    </w:p>
    <w:p w14:paraId="568F9B5F" w14:textId="77777777" w:rsidR="008B17E0" w:rsidRPr="00315EB8" w:rsidRDefault="008B17E0" w:rsidP="008B17E0">
      <w:pPr>
        <w:spacing w:after="120"/>
        <w:jc w:val="both"/>
        <w:rPr>
          <w:rFonts w:ascii="Arial" w:eastAsia="Calibri" w:hAnsi="Arial" w:cs="Arial"/>
          <w:sz w:val="18"/>
          <w:szCs w:val="18"/>
        </w:rPr>
      </w:pPr>
    </w:p>
    <w:p w14:paraId="5E486BA5" w14:textId="77777777" w:rsidR="008B17E0" w:rsidRPr="009558A1" w:rsidRDefault="008B17E0" w:rsidP="008B17E0">
      <w:pPr>
        <w:spacing w:after="120"/>
        <w:jc w:val="both"/>
        <w:rPr>
          <w:rFonts w:ascii="Arial" w:eastAsia="Calibri" w:hAnsi="Arial" w:cs="Arial"/>
          <w:b/>
          <w:bCs/>
          <w:sz w:val="18"/>
          <w:szCs w:val="18"/>
        </w:rPr>
      </w:pPr>
      <w:r w:rsidRPr="009558A1">
        <w:rPr>
          <w:rFonts w:ascii="Arial" w:eastAsia="Calibri" w:hAnsi="Arial" w:cs="Arial"/>
          <w:b/>
          <w:bCs/>
          <w:sz w:val="18"/>
          <w:szCs w:val="18"/>
        </w:rPr>
        <w:t>11. Calificaciones otorgadas:</w:t>
      </w:r>
    </w:p>
    <w:p w14:paraId="1B567482"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Informar, tanto del ente público como cualquier transacción realizada, que haya sido sujeta a una calificación crediticia:</w:t>
      </w:r>
    </w:p>
    <w:p w14:paraId="5EC0515A"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N/A_____________________________________________________________________________________________________________________________________________________________________________________________________________________________________________________</w:t>
      </w:r>
    </w:p>
    <w:p w14:paraId="12FDD765" w14:textId="77777777" w:rsidR="008B17E0" w:rsidRPr="00315EB8" w:rsidRDefault="008B17E0" w:rsidP="008B17E0">
      <w:pPr>
        <w:spacing w:after="120"/>
        <w:jc w:val="both"/>
        <w:rPr>
          <w:rFonts w:ascii="Arial" w:eastAsia="Calibri" w:hAnsi="Arial" w:cs="Arial"/>
          <w:sz w:val="18"/>
          <w:szCs w:val="18"/>
        </w:rPr>
      </w:pPr>
    </w:p>
    <w:p w14:paraId="2F3CEE2C" w14:textId="77777777" w:rsidR="008B17E0" w:rsidRPr="009558A1" w:rsidRDefault="008B17E0" w:rsidP="008B17E0">
      <w:pPr>
        <w:spacing w:after="120"/>
        <w:jc w:val="both"/>
        <w:rPr>
          <w:rFonts w:ascii="Arial" w:eastAsia="Calibri" w:hAnsi="Arial" w:cs="Arial"/>
          <w:b/>
          <w:bCs/>
          <w:sz w:val="18"/>
          <w:szCs w:val="18"/>
        </w:rPr>
      </w:pPr>
      <w:r w:rsidRPr="009558A1">
        <w:rPr>
          <w:rFonts w:ascii="Arial" w:eastAsia="Calibri" w:hAnsi="Arial" w:cs="Arial"/>
          <w:b/>
          <w:bCs/>
          <w:sz w:val="18"/>
          <w:szCs w:val="18"/>
        </w:rPr>
        <w:t>12. Proceso de Mejora:</w:t>
      </w:r>
    </w:p>
    <w:p w14:paraId="4F89D577"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Se informará de:</w:t>
      </w:r>
    </w:p>
    <w:p w14:paraId="75CF1B02"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a) Principales Políticas de control interno:</w:t>
      </w:r>
    </w:p>
    <w:p w14:paraId="254C0155"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N/A_____________________________________________________________________________________________________________________________________________________________________________________________________________________________________________________</w:t>
      </w:r>
    </w:p>
    <w:p w14:paraId="6FDBD90A"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b) Medidas de desempeño financiero, metas y alcance:</w:t>
      </w:r>
    </w:p>
    <w:p w14:paraId="6022598E"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Programa Operativo Anual (POA)</w:t>
      </w:r>
    </w:p>
    <w:p w14:paraId="20D27F6B" w14:textId="77777777" w:rsidR="008B17E0" w:rsidRPr="00315EB8" w:rsidRDefault="008B17E0" w:rsidP="008B17E0">
      <w:pPr>
        <w:spacing w:after="120"/>
        <w:jc w:val="both"/>
        <w:rPr>
          <w:rFonts w:ascii="Arial" w:eastAsia="Calibri" w:hAnsi="Arial" w:cs="Arial"/>
          <w:sz w:val="18"/>
          <w:szCs w:val="18"/>
        </w:rPr>
      </w:pPr>
    </w:p>
    <w:p w14:paraId="466EF5C0" w14:textId="77777777" w:rsidR="008B17E0" w:rsidRPr="00315EB8" w:rsidRDefault="008B17E0" w:rsidP="008B17E0">
      <w:pPr>
        <w:spacing w:after="120"/>
        <w:jc w:val="both"/>
        <w:rPr>
          <w:rFonts w:ascii="Arial" w:eastAsia="Calibri" w:hAnsi="Arial" w:cs="Arial"/>
          <w:sz w:val="18"/>
          <w:szCs w:val="18"/>
        </w:rPr>
      </w:pPr>
      <w:r w:rsidRPr="009558A1">
        <w:rPr>
          <w:rFonts w:ascii="Arial" w:eastAsia="Calibri" w:hAnsi="Arial" w:cs="Arial"/>
          <w:b/>
          <w:bCs/>
          <w:sz w:val="18"/>
          <w:szCs w:val="18"/>
        </w:rPr>
        <w:t>13. Información por Segmentos</w:t>
      </w:r>
      <w:r w:rsidRPr="00315EB8">
        <w:rPr>
          <w:rFonts w:ascii="Arial" w:eastAsia="Calibri" w:hAnsi="Arial" w:cs="Arial"/>
          <w:sz w:val="18"/>
          <w:szCs w:val="18"/>
        </w:rPr>
        <w:t>:</w:t>
      </w:r>
    </w:p>
    <w:p w14:paraId="29D6A456"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2A6B4C10"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Consecuentemente, esta información contribuye al análisis más preciso de la situación financiera, grados y fuentes de riesgo y crecimiento potencial de negocio.</w:t>
      </w:r>
    </w:p>
    <w:p w14:paraId="7151CCF7"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N/A</w:t>
      </w:r>
    </w:p>
    <w:p w14:paraId="6A3100AF" w14:textId="77777777" w:rsidR="008B17E0" w:rsidRPr="00315EB8" w:rsidRDefault="008B17E0" w:rsidP="008B17E0">
      <w:pPr>
        <w:spacing w:after="120"/>
        <w:jc w:val="both"/>
        <w:rPr>
          <w:rFonts w:ascii="Arial" w:eastAsia="Calibri" w:hAnsi="Arial" w:cs="Arial"/>
          <w:sz w:val="18"/>
          <w:szCs w:val="18"/>
        </w:rPr>
      </w:pPr>
    </w:p>
    <w:p w14:paraId="74F43B92" w14:textId="77777777" w:rsidR="008B17E0" w:rsidRPr="009558A1" w:rsidRDefault="008B17E0" w:rsidP="008B17E0">
      <w:pPr>
        <w:spacing w:after="120"/>
        <w:jc w:val="both"/>
        <w:rPr>
          <w:rFonts w:ascii="Arial" w:eastAsia="Calibri" w:hAnsi="Arial" w:cs="Arial"/>
          <w:b/>
          <w:bCs/>
          <w:sz w:val="18"/>
          <w:szCs w:val="18"/>
        </w:rPr>
      </w:pPr>
      <w:r w:rsidRPr="009558A1">
        <w:rPr>
          <w:rFonts w:ascii="Arial" w:eastAsia="Calibri" w:hAnsi="Arial" w:cs="Arial"/>
          <w:b/>
          <w:bCs/>
          <w:sz w:val="18"/>
          <w:szCs w:val="18"/>
        </w:rPr>
        <w:t>14. Eventos Posteriores al Cierre:</w:t>
      </w:r>
    </w:p>
    <w:p w14:paraId="589E55DC"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lastRenderedPageBreak/>
        <w:t>El ente público informará el efecto en sus estados financieros de aquellos hechos ocurridos en el período posterior al que informa, que proporcionan mayor evidencia sobre eventos que le afectan económicamente y que no se conocían a la fecha de cierre.</w:t>
      </w:r>
    </w:p>
    <w:p w14:paraId="4D50C2A5"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 xml:space="preserve">N/A                                                                                                                                                                                                                                            </w:t>
      </w:r>
    </w:p>
    <w:p w14:paraId="2E481919" w14:textId="77777777" w:rsidR="008B17E0" w:rsidRPr="00315EB8" w:rsidRDefault="008B17E0" w:rsidP="008B17E0">
      <w:pPr>
        <w:spacing w:after="120"/>
        <w:jc w:val="both"/>
        <w:rPr>
          <w:rFonts w:ascii="Arial" w:eastAsia="Calibri" w:hAnsi="Arial" w:cs="Arial"/>
          <w:sz w:val="18"/>
          <w:szCs w:val="18"/>
        </w:rPr>
      </w:pPr>
    </w:p>
    <w:p w14:paraId="1EF78FCD" w14:textId="77777777" w:rsidR="008B17E0" w:rsidRPr="009558A1" w:rsidRDefault="008B17E0" w:rsidP="008B17E0">
      <w:pPr>
        <w:spacing w:after="120"/>
        <w:jc w:val="both"/>
        <w:rPr>
          <w:rFonts w:ascii="Arial" w:eastAsia="Calibri" w:hAnsi="Arial" w:cs="Arial"/>
          <w:b/>
          <w:bCs/>
          <w:sz w:val="18"/>
          <w:szCs w:val="18"/>
        </w:rPr>
      </w:pPr>
      <w:r w:rsidRPr="009558A1">
        <w:rPr>
          <w:rFonts w:ascii="Arial" w:eastAsia="Calibri" w:hAnsi="Arial" w:cs="Arial"/>
          <w:b/>
          <w:bCs/>
          <w:sz w:val="18"/>
          <w:szCs w:val="18"/>
        </w:rPr>
        <w:t>15. Partes Relacionadas:</w:t>
      </w:r>
    </w:p>
    <w:p w14:paraId="1A547C66"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Se debe establecer por escrito que no existen partes relacionadas que pudieran ejercer influencia significativa sobre la toma de decisiones financieras y operativas:</w:t>
      </w:r>
    </w:p>
    <w:p w14:paraId="36350F20"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No existen partes relacionadas que pudieran ejercer influencia significativa sobre la toma de decisiones financieras y operativas.</w:t>
      </w:r>
    </w:p>
    <w:p w14:paraId="2C920FB3" w14:textId="77777777" w:rsidR="008B17E0" w:rsidRPr="00315EB8" w:rsidRDefault="008B17E0" w:rsidP="008B17E0">
      <w:pPr>
        <w:spacing w:after="120"/>
        <w:jc w:val="both"/>
        <w:rPr>
          <w:rFonts w:ascii="Arial" w:eastAsia="Calibri" w:hAnsi="Arial" w:cs="Arial"/>
          <w:sz w:val="18"/>
          <w:szCs w:val="18"/>
        </w:rPr>
      </w:pPr>
    </w:p>
    <w:p w14:paraId="7A710E08" w14:textId="77777777" w:rsidR="008B17E0" w:rsidRPr="009558A1" w:rsidRDefault="008B17E0" w:rsidP="008B17E0">
      <w:pPr>
        <w:spacing w:after="120"/>
        <w:jc w:val="both"/>
        <w:rPr>
          <w:rFonts w:ascii="Arial" w:eastAsia="Calibri" w:hAnsi="Arial" w:cs="Arial"/>
          <w:b/>
          <w:bCs/>
          <w:sz w:val="18"/>
          <w:szCs w:val="18"/>
        </w:rPr>
      </w:pPr>
      <w:r w:rsidRPr="009558A1">
        <w:rPr>
          <w:rFonts w:ascii="Arial" w:eastAsia="Calibri" w:hAnsi="Arial" w:cs="Arial"/>
          <w:b/>
          <w:bCs/>
          <w:sz w:val="18"/>
          <w:szCs w:val="18"/>
        </w:rPr>
        <w:t>16. Responsabilidad sobre la presentación razonable de los Estados Financieros:</w:t>
      </w:r>
    </w:p>
    <w:p w14:paraId="5E343819"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Los Estados Financieros deberán estar rubricados en cada página de los mismos e incluir al final la siguiente leyenda: “Bajo protesta de decir verdad declaramos que los Estados Financieros y sus notas, son razonablemente correctos y son responsabilidad del emisor”.</w:t>
      </w:r>
    </w:p>
    <w:p w14:paraId="14590634" w14:textId="77777777" w:rsidR="008B17E0" w:rsidRPr="00315EB8" w:rsidRDefault="008B17E0" w:rsidP="008B17E0">
      <w:pPr>
        <w:spacing w:after="120"/>
        <w:jc w:val="both"/>
        <w:rPr>
          <w:rFonts w:ascii="Arial" w:eastAsia="Calibri" w:hAnsi="Arial" w:cs="Arial"/>
          <w:sz w:val="18"/>
          <w:szCs w:val="18"/>
        </w:rPr>
      </w:pPr>
    </w:p>
    <w:p w14:paraId="364FBAAE"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Recomendaciones</w:t>
      </w:r>
    </w:p>
    <w:p w14:paraId="2BB96B1F" w14:textId="77777777" w:rsidR="008B17E0" w:rsidRPr="00315EB8" w:rsidRDefault="008B17E0" w:rsidP="008B17E0">
      <w:pPr>
        <w:spacing w:after="120"/>
        <w:jc w:val="both"/>
        <w:rPr>
          <w:rFonts w:ascii="Arial" w:eastAsia="Calibri" w:hAnsi="Arial" w:cs="Arial"/>
          <w:b/>
          <w:sz w:val="18"/>
          <w:szCs w:val="18"/>
        </w:rPr>
      </w:pPr>
    </w:p>
    <w:p w14:paraId="034F49CD" w14:textId="77777777" w:rsidR="008B17E0" w:rsidRDefault="008B17E0" w:rsidP="008B17E0">
      <w:pPr>
        <w:spacing w:after="120"/>
        <w:jc w:val="both"/>
        <w:rPr>
          <w:rFonts w:ascii="Arial" w:eastAsia="Calibri" w:hAnsi="Arial" w:cs="Arial"/>
          <w:b/>
          <w:sz w:val="18"/>
          <w:szCs w:val="18"/>
          <w:lang w:val="es-MX" w:eastAsia="en-US"/>
        </w:rPr>
      </w:pPr>
      <w:r w:rsidRPr="00315EB8">
        <w:rPr>
          <w:rFonts w:ascii="Arial" w:eastAsia="Calibri" w:hAnsi="Arial" w:cs="Arial"/>
          <w:b/>
          <w:sz w:val="18"/>
          <w:szCs w:val="18"/>
        </w:rPr>
        <w:t xml:space="preserve">Bajo protesta de decir verdad, declaramos que los Estados Financieros y sus Notas son razonablemente correctos y son responsabilidad del emisor. </w:t>
      </w:r>
      <w:r w:rsidRPr="00315EB8">
        <w:rPr>
          <w:rFonts w:ascii="Arial" w:eastAsia="Calibri" w:hAnsi="Arial" w:cs="Arial"/>
          <w:b/>
          <w:sz w:val="18"/>
          <w:szCs w:val="18"/>
          <w:lang w:val="es-MX" w:eastAsia="en-US"/>
        </w:rPr>
        <w:t xml:space="preserve"> </w:t>
      </w:r>
    </w:p>
    <w:p w14:paraId="13CEE02B" w14:textId="77777777" w:rsidR="008B17E0" w:rsidRDefault="008B17E0" w:rsidP="008B17E0">
      <w:pPr>
        <w:spacing w:after="120"/>
        <w:jc w:val="both"/>
        <w:rPr>
          <w:rFonts w:ascii="Arial" w:eastAsia="Calibri" w:hAnsi="Arial" w:cs="Arial"/>
          <w:b/>
          <w:sz w:val="18"/>
          <w:szCs w:val="18"/>
          <w:lang w:val="es-MX" w:eastAsia="en-US"/>
        </w:rPr>
      </w:pPr>
    </w:p>
    <w:p w14:paraId="027A88ED" w14:textId="77777777" w:rsidR="008B17E0" w:rsidRDefault="008B17E0" w:rsidP="008B17E0">
      <w:pPr>
        <w:spacing w:after="120"/>
        <w:jc w:val="both"/>
        <w:rPr>
          <w:rFonts w:ascii="Arial" w:eastAsia="Calibri" w:hAnsi="Arial" w:cs="Arial"/>
          <w:b/>
          <w:sz w:val="18"/>
          <w:szCs w:val="18"/>
          <w:lang w:val="es-MX" w:eastAsia="en-US"/>
        </w:rPr>
      </w:pPr>
    </w:p>
    <w:p w14:paraId="31E3922A" w14:textId="77777777" w:rsidR="008B17E0" w:rsidRDefault="008B17E0" w:rsidP="008B17E0">
      <w:pPr>
        <w:spacing w:after="120"/>
        <w:jc w:val="both"/>
        <w:rPr>
          <w:rFonts w:ascii="Arial" w:eastAsia="Calibri" w:hAnsi="Arial" w:cs="Arial"/>
          <w:b/>
          <w:sz w:val="18"/>
          <w:szCs w:val="18"/>
          <w:lang w:val="es-MX" w:eastAsia="en-US"/>
        </w:rPr>
      </w:pPr>
    </w:p>
    <w:p w14:paraId="026B133B" w14:textId="77777777" w:rsidR="008B17E0" w:rsidRDefault="008B17E0" w:rsidP="008B17E0">
      <w:pPr>
        <w:spacing w:after="120"/>
        <w:jc w:val="both"/>
        <w:rPr>
          <w:rFonts w:ascii="Arial" w:eastAsia="Calibri" w:hAnsi="Arial" w:cs="Arial"/>
          <w:b/>
          <w:sz w:val="18"/>
          <w:szCs w:val="18"/>
          <w:lang w:val="es-MX" w:eastAsia="en-US"/>
        </w:rPr>
      </w:pPr>
    </w:p>
    <w:p w14:paraId="60CD6ADD" w14:textId="77777777" w:rsidR="008B17E0" w:rsidRPr="00315EB8" w:rsidRDefault="008B17E0" w:rsidP="008B17E0">
      <w:pPr>
        <w:jc w:val="center"/>
        <w:rPr>
          <w:rFonts w:ascii="Arial" w:hAnsi="Arial" w:cs="Arial"/>
          <w:b/>
          <w:sz w:val="20"/>
          <w:szCs w:val="20"/>
        </w:rPr>
      </w:pPr>
      <w:r w:rsidRPr="00166DCD">
        <w:rPr>
          <w:noProof/>
          <w:lang w:val="es-MX" w:eastAsia="es-MX"/>
        </w:rPr>
        <w:drawing>
          <wp:inline distT="0" distB="0" distL="0" distR="0" wp14:anchorId="4389957A" wp14:editId="10383719">
            <wp:extent cx="5909089" cy="658977"/>
            <wp:effectExtent l="0" t="0" r="0" b="8255"/>
            <wp:docPr id="527873725"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75074" cy="677488"/>
                    </a:xfrm>
                    <a:prstGeom prst="rect">
                      <a:avLst/>
                    </a:prstGeom>
                    <a:noFill/>
                    <a:ln>
                      <a:noFill/>
                    </a:ln>
                  </pic:spPr>
                </pic:pic>
              </a:graphicData>
            </a:graphic>
          </wp:inline>
        </w:drawing>
      </w:r>
    </w:p>
    <w:p w14:paraId="3055C751" w14:textId="77777777" w:rsidR="000B2791" w:rsidRDefault="000B2791"/>
    <w:sectPr w:rsidR="000B2791" w:rsidSect="008B17E0">
      <w:headerReference w:type="even" r:id="rId8"/>
      <w:headerReference w:type="default" r:id="rId9"/>
      <w:footerReference w:type="even" r:id="rId10"/>
      <w:footerReference w:type="default" r:id="rId11"/>
      <w:pgSz w:w="15840" w:h="12240" w:orient="landscape"/>
      <w:pgMar w:top="1531" w:right="1077" w:bottom="1077" w:left="1077"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1B5FCC" w14:textId="77777777" w:rsidR="00ED7D3B" w:rsidRDefault="00ED7D3B">
      <w:r>
        <w:separator/>
      </w:r>
    </w:p>
  </w:endnote>
  <w:endnote w:type="continuationSeparator" w:id="0">
    <w:p w14:paraId="229CDE70" w14:textId="77777777" w:rsidR="00ED7D3B" w:rsidRDefault="00ED7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C72F9" w14:textId="5A0FE067" w:rsidR="00914286" w:rsidRPr="001E3B9D" w:rsidRDefault="008B17E0" w:rsidP="0013011C">
    <w:pPr>
      <w:pStyle w:val="Piedepgina"/>
      <w:jc w:val="center"/>
      <w:rPr>
        <w:rFonts w:ascii="Arial" w:hAnsi="Arial" w:cs="Arial"/>
        <w:color w:val="808080" w:themeColor="background1" w:themeShade="80"/>
        <w:sz w:val="20"/>
        <w:szCs w:val="20"/>
      </w:rPr>
    </w:pPr>
    <w:r>
      <w:rPr>
        <w:noProof/>
        <w:lang w:val="es-MX" w:eastAsia="es-MX"/>
      </w:rPr>
      <mc:AlternateContent>
        <mc:Choice Requires="wps">
          <w:drawing>
            <wp:anchor distT="4294967295" distB="4294967295" distL="114300" distR="114300" simplePos="0" relativeHeight="251662336" behindDoc="0" locked="0" layoutInCell="1" allowOverlap="1" wp14:anchorId="2D16B48E" wp14:editId="6CDC4A00">
              <wp:simplePos x="0" y="0"/>
              <wp:positionH relativeFrom="column">
                <wp:posOffset>-676275</wp:posOffset>
              </wp:positionH>
              <wp:positionV relativeFrom="paragraph">
                <wp:posOffset>-32386</wp:posOffset>
              </wp:positionV>
              <wp:extent cx="10029825" cy="0"/>
              <wp:effectExtent l="0" t="0" r="0" b="0"/>
              <wp:wrapNone/>
              <wp:docPr id="1412612518"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29825" cy="0"/>
                      </a:xfrm>
                      <a:prstGeom prst="line">
                        <a:avLst/>
                      </a:prstGeom>
                      <a:noFill/>
                      <a:ln w="19050">
                        <a:solidFill>
                          <a:schemeClr val="accent1">
                            <a:lumMod val="95000"/>
                            <a:lumOff val="0"/>
                          </a:schemeClr>
                        </a:solidFill>
                        <a:round/>
                        <a:headEnd/>
                        <a:tailEnd/>
                      </a:ln>
                    </wps:spPr>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D6758C9" id="Conector recto 3" o:spid="_x0000_s1026" style="position:absolute;flip:y;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3.25pt,-2.55pt" to="736.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" strokecolor="#3c6abe [3044]" strokeweight="1.5pt"/>
          </w:pict>
        </mc:Fallback>
      </mc:AlternateContent>
    </w:r>
    <w:r>
      <w:rPr>
        <w:rFonts w:ascii="Arial" w:hAnsi="Arial" w:cs="Arial"/>
        <w:color w:val="808080" w:themeColor="background1" w:themeShade="80"/>
        <w:sz w:val="20"/>
        <w:szCs w:val="20"/>
      </w:rPr>
      <w:t>Información Financiera</w:t>
    </w:r>
    <w:r w:rsidRPr="001E3B9D">
      <w:rPr>
        <w:rFonts w:ascii="Arial" w:hAnsi="Arial" w:cs="Arial"/>
        <w:color w:val="808080" w:themeColor="background1" w:themeShade="80"/>
        <w:sz w:val="20"/>
        <w:szCs w:val="20"/>
      </w:rPr>
      <w:t xml:space="preserve"> / </w:t>
    </w:r>
    <w:sdt>
      <w:sdtPr>
        <w:rPr>
          <w:rFonts w:ascii="Arial" w:hAnsi="Arial" w:cs="Arial"/>
          <w:color w:val="808080" w:themeColor="background1" w:themeShade="80"/>
          <w:sz w:val="20"/>
          <w:szCs w:val="20"/>
        </w:rPr>
        <w:id w:val="1893461025"/>
        <w:docPartObj>
          <w:docPartGallery w:val="Page Numbers (Bottom of Page)"/>
          <w:docPartUnique/>
        </w:docPartObj>
      </w:sdtPr>
      <w:sdtEndPr/>
      <w:sdtContent>
        <w:r w:rsidRPr="001E3B9D">
          <w:rPr>
            <w:rFonts w:ascii="Arial" w:hAnsi="Arial" w:cs="Arial"/>
            <w:color w:val="808080" w:themeColor="background1" w:themeShade="80"/>
            <w:sz w:val="20"/>
            <w:szCs w:val="20"/>
          </w:rPr>
          <w:fldChar w:fldCharType="begin"/>
        </w:r>
        <w:r w:rsidRPr="001E3B9D">
          <w:rPr>
            <w:rFonts w:ascii="Arial" w:hAnsi="Arial" w:cs="Arial"/>
            <w:color w:val="808080" w:themeColor="background1" w:themeShade="80"/>
            <w:sz w:val="20"/>
            <w:szCs w:val="20"/>
          </w:rPr>
          <w:instrText>PAGE   \* MERGEFORMAT</w:instrText>
        </w:r>
        <w:r w:rsidRPr="001E3B9D">
          <w:rPr>
            <w:rFonts w:ascii="Arial" w:hAnsi="Arial" w:cs="Arial"/>
            <w:color w:val="808080" w:themeColor="background1" w:themeShade="80"/>
            <w:sz w:val="20"/>
            <w:szCs w:val="20"/>
          </w:rPr>
          <w:fldChar w:fldCharType="separate"/>
        </w:r>
        <w:r>
          <w:rPr>
            <w:rFonts w:ascii="Arial" w:hAnsi="Arial" w:cs="Arial"/>
            <w:noProof/>
            <w:color w:val="808080" w:themeColor="background1" w:themeShade="80"/>
            <w:sz w:val="20"/>
            <w:szCs w:val="20"/>
          </w:rPr>
          <w:t>2</w:t>
        </w:r>
        <w:r w:rsidRPr="001E3B9D">
          <w:rPr>
            <w:rFonts w:ascii="Arial" w:hAnsi="Arial" w:cs="Arial"/>
            <w:color w:val="808080" w:themeColor="background1" w:themeShade="80"/>
            <w:sz w:val="20"/>
            <w:szCs w:val="20"/>
          </w:rPr>
          <w:fldChar w:fldCharType="end"/>
        </w:r>
      </w:sdtContent>
    </w:sdt>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DE5D1" w14:textId="7EEB5DAA" w:rsidR="00914286" w:rsidRPr="00584484" w:rsidRDefault="008B17E0" w:rsidP="008E3652">
    <w:pPr>
      <w:pStyle w:val="Piedepgina"/>
      <w:jc w:val="center"/>
      <w:rPr>
        <w:rFonts w:ascii="Arial" w:hAnsi="Arial" w:cs="Arial"/>
        <w:color w:val="808080" w:themeColor="background1" w:themeShade="80"/>
        <w:sz w:val="20"/>
        <w:szCs w:val="20"/>
      </w:rPr>
    </w:pPr>
    <w:r>
      <w:rPr>
        <w:noProof/>
        <w:lang w:val="es-MX" w:eastAsia="es-MX"/>
      </w:rPr>
      <mc:AlternateContent>
        <mc:Choice Requires="wps">
          <w:drawing>
            <wp:anchor distT="4294967295" distB="4294967295" distL="114300" distR="114300" simplePos="0" relativeHeight="251661312" behindDoc="0" locked="0" layoutInCell="1" allowOverlap="1" wp14:anchorId="04128678" wp14:editId="1819FBE8">
              <wp:simplePos x="0" y="0"/>
              <wp:positionH relativeFrom="column">
                <wp:posOffset>-676275</wp:posOffset>
              </wp:positionH>
              <wp:positionV relativeFrom="paragraph">
                <wp:posOffset>-32386</wp:posOffset>
              </wp:positionV>
              <wp:extent cx="10029825" cy="0"/>
              <wp:effectExtent l="0" t="0" r="0" b="0"/>
              <wp:wrapNone/>
              <wp:docPr id="473547602"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29825" cy="0"/>
                      </a:xfrm>
                      <a:prstGeom prst="line">
                        <a:avLst/>
                      </a:prstGeom>
                      <a:noFill/>
                      <a:ln w="19050">
                        <a:solidFill>
                          <a:schemeClr val="accent1">
                            <a:lumMod val="95000"/>
                            <a:lumOff val="0"/>
                          </a:schemeClr>
                        </a:solidFill>
                        <a:round/>
                        <a:headEnd/>
                        <a:tailEnd/>
                      </a:ln>
                    </wps:spPr>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0B61DE2" id="Conector recto 1"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3.25pt,-2.55pt" to="736.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" strokecolor="#3c6abe [3044]" strokeweight="1.5pt"/>
          </w:pict>
        </mc:Fallback>
      </mc:AlternateContent>
    </w:r>
    <w:sdt>
      <w:sdtPr>
        <w:rPr>
          <w:rFonts w:ascii="Arial" w:hAnsi="Arial" w:cs="Arial"/>
          <w:color w:val="808080" w:themeColor="background1" w:themeShade="80"/>
          <w:sz w:val="20"/>
          <w:szCs w:val="20"/>
        </w:rPr>
        <w:id w:val="1247304906"/>
        <w:docPartObj>
          <w:docPartGallery w:val="Page Numbers (Bottom of Page)"/>
          <w:docPartUnique/>
        </w:docPartObj>
      </w:sdtPr>
      <w:sdtEndPr/>
      <w:sdtContent>
        <w:r>
          <w:rPr>
            <w:rFonts w:ascii="Arial" w:hAnsi="Arial" w:cs="Arial"/>
            <w:color w:val="808080" w:themeColor="background1" w:themeShade="80"/>
            <w:sz w:val="20"/>
            <w:szCs w:val="20"/>
          </w:rPr>
          <w:t>Información Financiera</w:t>
        </w:r>
        <w:r w:rsidRPr="00584484">
          <w:rPr>
            <w:rFonts w:ascii="Arial" w:hAnsi="Arial" w:cs="Arial"/>
            <w:color w:val="808080" w:themeColor="background1" w:themeShade="80"/>
            <w:sz w:val="20"/>
            <w:szCs w:val="20"/>
          </w:rPr>
          <w:t xml:space="preserve"> / </w:t>
        </w:r>
        <w:r w:rsidRPr="00584484">
          <w:rPr>
            <w:rFonts w:ascii="Arial" w:hAnsi="Arial" w:cs="Arial"/>
            <w:color w:val="808080" w:themeColor="background1" w:themeShade="80"/>
            <w:sz w:val="20"/>
            <w:szCs w:val="20"/>
          </w:rPr>
          <w:fldChar w:fldCharType="begin"/>
        </w:r>
        <w:r w:rsidRPr="00584484">
          <w:rPr>
            <w:rFonts w:ascii="Arial" w:hAnsi="Arial" w:cs="Arial"/>
            <w:color w:val="808080" w:themeColor="background1" w:themeShade="80"/>
            <w:sz w:val="20"/>
            <w:szCs w:val="20"/>
          </w:rPr>
          <w:instrText>PAGE   \* MERGEFORMAT</w:instrText>
        </w:r>
        <w:r w:rsidRPr="00584484">
          <w:rPr>
            <w:rFonts w:ascii="Arial" w:hAnsi="Arial" w:cs="Arial"/>
            <w:color w:val="808080" w:themeColor="background1" w:themeShade="80"/>
            <w:sz w:val="20"/>
            <w:szCs w:val="20"/>
          </w:rPr>
          <w:fldChar w:fldCharType="separate"/>
        </w:r>
        <w:r w:rsidR="003A16B7">
          <w:rPr>
            <w:rFonts w:ascii="Arial" w:hAnsi="Arial" w:cs="Arial"/>
            <w:noProof/>
            <w:color w:val="808080" w:themeColor="background1" w:themeShade="80"/>
            <w:sz w:val="20"/>
            <w:szCs w:val="20"/>
          </w:rPr>
          <w:t>3</w:t>
        </w:r>
        <w:r w:rsidRPr="00584484">
          <w:rPr>
            <w:rFonts w:ascii="Arial" w:hAnsi="Arial" w:cs="Arial"/>
            <w:color w:val="808080" w:themeColor="background1" w:themeShade="80"/>
            <w:sz w:val="20"/>
            <w:szCs w:val="20"/>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FDA713" w14:textId="77777777" w:rsidR="00ED7D3B" w:rsidRDefault="00ED7D3B">
      <w:r>
        <w:separator/>
      </w:r>
    </w:p>
  </w:footnote>
  <w:footnote w:type="continuationSeparator" w:id="0">
    <w:p w14:paraId="0363D142" w14:textId="77777777" w:rsidR="00ED7D3B" w:rsidRDefault="00ED7D3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B9625" w14:textId="2D3D52E4" w:rsidR="00914286" w:rsidRDefault="008B17E0" w:rsidP="000B489A">
    <w:pPr>
      <w:pStyle w:val="Encabezado"/>
      <w:tabs>
        <w:tab w:val="clear" w:pos="4419"/>
        <w:tab w:val="clear" w:pos="8838"/>
        <w:tab w:val="left" w:pos="6804"/>
        <w:tab w:val="left" w:pos="7961"/>
      </w:tabs>
    </w:pPr>
    <w:r>
      <w:rPr>
        <w:noProof/>
        <w:lang w:val="es-MX" w:eastAsia="es-MX"/>
      </w:rPr>
      <mc:AlternateContent>
        <mc:Choice Requires="wps">
          <w:drawing>
            <wp:anchor distT="0" distB="0" distL="114300" distR="114300" simplePos="0" relativeHeight="251664384" behindDoc="0" locked="0" layoutInCell="1" allowOverlap="1" wp14:anchorId="2DDA7724" wp14:editId="6BF4E68B">
              <wp:simplePos x="0" y="0"/>
              <wp:positionH relativeFrom="column">
                <wp:posOffset>1939925</wp:posOffset>
              </wp:positionH>
              <wp:positionV relativeFrom="paragraph">
                <wp:posOffset>-275590</wp:posOffset>
              </wp:positionV>
              <wp:extent cx="2767330" cy="485140"/>
              <wp:effectExtent l="0" t="0" r="0" b="0"/>
              <wp:wrapNone/>
              <wp:docPr id="299764273"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7330" cy="485140"/>
                      </a:xfrm>
                      <a:prstGeom prst="rect">
                        <a:avLst/>
                      </a:prstGeom>
                      <a:noFill/>
                      <a:ln>
                        <a:noFill/>
                      </a:ln>
                    </wps:spPr>
                    <wps:txbx>
                      <w:txbxContent>
                        <w:p w14:paraId="57A68263" w14:textId="77777777" w:rsidR="00914286" w:rsidRPr="00584484" w:rsidRDefault="00ED7D3B" w:rsidP="00662E1A">
                          <w:pPr>
                            <w:jc w:val="right"/>
                            <w:rPr>
                              <w:rFonts w:ascii="Arial" w:hAnsi="Arial" w:cs="Arial"/>
                              <w:color w:val="808080" w:themeColor="background1" w:themeShade="80"/>
                              <w:sz w:val="20"/>
                              <w:szCs w:val="20"/>
                            </w:rPr>
                          </w:pPr>
                          <w:r w:rsidRPr="00584484">
                            <w:rPr>
                              <w:rFonts w:ascii="Arial" w:hAnsi="Arial" w:cs="Arial"/>
                              <w:color w:val="808080" w:themeColor="background1" w:themeShade="80"/>
                              <w:sz w:val="20"/>
                              <w:szCs w:val="20"/>
                            </w:rPr>
                            <w:t>CUENTA PÚBLICA</w:t>
                          </w:r>
                        </w:p>
                        <w:p w14:paraId="29E4F4AC" w14:textId="77777777" w:rsidR="00914286" w:rsidRPr="00410C0A" w:rsidRDefault="00ED7D3B" w:rsidP="00662E1A">
                          <w:pPr>
                            <w:jc w:val="right"/>
                            <w:rPr>
                              <w:rFonts w:ascii="Arial" w:hAnsi="Arial" w:cs="Arial"/>
                              <w:color w:val="808080" w:themeColor="background1" w:themeShade="80"/>
                              <w:sz w:val="10"/>
                              <w:szCs w:val="10"/>
                            </w:rPr>
                          </w:pPr>
                          <w:r>
                            <w:rPr>
                              <w:rFonts w:ascii="Arial" w:hAnsi="Arial" w:cs="Arial"/>
                              <w:color w:val="808080" w:themeColor="background1" w:themeShade="80"/>
                              <w:sz w:val="10"/>
                              <w:szCs w:val="10"/>
                            </w:rPr>
                            <w:t>.</w:t>
                          </w:r>
                        </w:p>
                        <w:p w14:paraId="4F8B22C1" w14:textId="77777777" w:rsidR="00914286" w:rsidRPr="00584484" w:rsidRDefault="00ED7D3B" w:rsidP="00662E1A">
                          <w:pPr>
                            <w:jc w:val="right"/>
                            <w:rPr>
                              <w:rFonts w:ascii="Arial" w:hAnsi="Arial" w:cs="Arial"/>
                              <w:color w:val="808080" w:themeColor="background1" w:themeShade="80"/>
                              <w:sz w:val="20"/>
                              <w:szCs w:val="20"/>
                            </w:rPr>
                          </w:pPr>
                          <w:r w:rsidRPr="00584484">
                            <w:rPr>
                              <w:rFonts w:ascii="Arial" w:hAnsi="Arial" w:cs="Arial"/>
                              <w:color w:val="808080" w:themeColor="background1" w:themeShade="80"/>
                              <w:sz w:val="20"/>
                              <w:szCs w:val="20"/>
                            </w:rPr>
                            <w:t>GUANAJUATO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DDA7724" id="_x0000_t202" coordsize="21600,21600" o:spt="202" path="m,l,21600r21600,l21600,xe">
              <v:stroke joinstyle="miter"/>
              <v:path gradientshapeok="t" o:connecttype="rect"/>
            </v:shapetype>
            <v:shape id="Cuadro de texto 11" o:spid="_x0000_s1026" type="#_x0000_t202" style="position:absolute;margin-left:152.75pt;margin-top:-21.7pt;width:217.9pt;height:38.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" filled="f" stroked="f">
              <v:textbox>
                <w:txbxContent>
                  <w:p w14:paraId="57A68263" w14:textId="77777777" w:rsidR="00000000" w:rsidRPr="00584484" w:rsidRDefault="00000000" w:rsidP="00662E1A">
                    <w:pPr>
                      <w:jc w:val="right"/>
                      <w:rPr>
                        <w:rFonts w:ascii="Arial" w:hAnsi="Arial" w:cs="Arial"/>
                        <w:color w:val="808080" w:themeColor="background1" w:themeShade="80"/>
                        <w:sz w:val="20"/>
                        <w:szCs w:val="20"/>
                      </w:rPr>
                    </w:pPr>
                    <w:r w:rsidRPr="00584484">
                      <w:rPr>
                        <w:rFonts w:ascii="Arial" w:hAnsi="Arial" w:cs="Arial"/>
                        <w:color w:val="808080" w:themeColor="background1" w:themeShade="80"/>
                        <w:sz w:val="20"/>
                        <w:szCs w:val="20"/>
                      </w:rPr>
                      <w:t>CUENTA PÚBLICA</w:t>
                    </w:r>
                  </w:p>
                  <w:p w14:paraId="29E4F4AC" w14:textId="77777777" w:rsidR="00000000" w:rsidRPr="00410C0A" w:rsidRDefault="00000000" w:rsidP="00662E1A">
                    <w:pPr>
                      <w:jc w:val="right"/>
                      <w:rPr>
                        <w:rFonts w:ascii="Arial" w:hAnsi="Arial" w:cs="Arial"/>
                        <w:color w:val="808080" w:themeColor="background1" w:themeShade="80"/>
                        <w:sz w:val="10"/>
                        <w:szCs w:val="10"/>
                      </w:rPr>
                    </w:pPr>
                    <w:r>
                      <w:rPr>
                        <w:rFonts w:ascii="Arial" w:hAnsi="Arial" w:cs="Arial"/>
                        <w:color w:val="808080" w:themeColor="background1" w:themeShade="80"/>
                        <w:sz w:val="10"/>
                        <w:szCs w:val="10"/>
                      </w:rPr>
                      <w:t>.</w:t>
                    </w:r>
                  </w:p>
                  <w:p w14:paraId="4F8B22C1" w14:textId="77777777" w:rsidR="00000000" w:rsidRPr="00584484" w:rsidRDefault="00000000" w:rsidP="00662E1A">
                    <w:pPr>
                      <w:jc w:val="right"/>
                      <w:rPr>
                        <w:rFonts w:ascii="Arial" w:hAnsi="Arial" w:cs="Arial"/>
                        <w:color w:val="808080" w:themeColor="background1" w:themeShade="80"/>
                        <w:sz w:val="20"/>
                        <w:szCs w:val="20"/>
                      </w:rPr>
                    </w:pPr>
                    <w:r w:rsidRPr="00584484">
                      <w:rPr>
                        <w:rFonts w:ascii="Arial" w:hAnsi="Arial" w:cs="Arial"/>
                        <w:color w:val="808080" w:themeColor="background1" w:themeShade="80"/>
                        <w:sz w:val="20"/>
                        <w:szCs w:val="20"/>
                      </w:rPr>
                      <w:t>GUANAJUATO</w:t>
                    </w:r>
                  </w:p>
                </w:txbxContent>
              </v:textbox>
            </v:shape>
          </w:pict>
        </mc:Fallback>
      </mc:AlternateContent>
    </w:r>
    <w:r>
      <w:rPr>
        <w:noProof/>
        <w:lang w:val="es-MX" w:eastAsia="es-MX"/>
      </w:rPr>
      <mc:AlternateContent>
        <mc:Choice Requires="wps">
          <w:drawing>
            <wp:anchor distT="0" distB="0" distL="114300" distR="114300" simplePos="0" relativeHeight="251663360" behindDoc="0" locked="0" layoutInCell="1" allowOverlap="1" wp14:anchorId="205464B1" wp14:editId="615A6E4E">
              <wp:simplePos x="0" y="0"/>
              <wp:positionH relativeFrom="column">
                <wp:posOffset>4657725</wp:posOffset>
              </wp:positionH>
              <wp:positionV relativeFrom="paragraph">
                <wp:posOffset>-195580</wp:posOffset>
              </wp:positionV>
              <wp:extent cx="838835" cy="328930"/>
              <wp:effectExtent l="0" t="0" r="0" b="0"/>
              <wp:wrapNone/>
              <wp:docPr id="987073655"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35" cy="328930"/>
                      </a:xfrm>
                      <a:prstGeom prst="rect">
                        <a:avLst/>
                      </a:prstGeom>
                      <a:solidFill>
                        <a:srgbClr val="FFFFFF"/>
                      </a:solidFill>
                      <a:ln>
                        <a:noFill/>
                      </a:ln>
                    </wps:spPr>
                    <wps:txbx>
                      <w:txbxContent>
                        <w:p w14:paraId="39522A07" w14:textId="77777777" w:rsidR="00914286" w:rsidRPr="00E9097D" w:rsidRDefault="00ED7D3B" w:rsidP="00662E1A">
                          <w:pPr>
                            <w:jc w:val="both"/>
                            <w:rPr>
                              <w:rFonts w:ascii="Arial" w:hAnsi="Arial" w:cs="Arial"/>
                              <w:color w:val="808080" w:themeColor="background1" w:themeShade="80"/>
                              <w:sz w:val="32"/>
                              <w:szCs w:val="32"/>
                            </w:rPr>
                          </w:pPr>
                          <w:r>
                            <w:rPr>
                              <w:rFonts w:ascii="Arial" w:hAnsi="Arial" w:cs="Arial"/>
                              <w:color w:val="808080" w:themeColor="background1" w:themeShade="80"/>
                              <w:sz w:val="32"/>
                              <w:szCs w:val="32"/>
                            </w:rPr>
                            <w:t>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05464B1" id="Cuadro de texto 9" o:spid="_x0000_s1027" type="#_x0000_t202" style="position:absolute;margin-left:366.75pt;margin-top:-15.4pt;width:66.05pt;height:25.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" stroked="f">
              <v:textbox>
                <w:txbxContent>
                  <w:p w14:paraId="39522A07" w14:textId="77777777" w:rsidR="00000000" w:rsidRPr="00E9097D" w:rsidRDefault="00000000" w:rsidP="00662E1A">
                    <w:pPr>
                      <w:jc w:val="both"/>
                      <w:rPr>
                        <w:rFonts w:ascii="Arial" w:hAnsi="Arial" w:cs="Arial"/>
                        <w:color w:val="808080" w:themeColor="background1" w:themeShade="80"/>
                        <w:sz w:val="32"/>
                        <w:szCs w:val="32"/>
                      </w:rPr>
                    </w:pPr>
                    <w:r>
                      <w:rPr>
                        <w:rFonts w:ascii="Arial" w:hAnsi="Arial" w:cs="Arial"/>
                        <w:color w:val="808080" w:themeColor="background1" w:themeShade="80"/>
                        <w:sz w:val="32"/>
                        <w:szCs w:val="32"/>
                      </w:rPr>
                      <w:t>202</w:t>
                    </w:r>
                    <w:r>
                      <w:rPr>
                        <w:rFonts w:ascii="Arial" w:hAnsi="Arial" w:cs="Arial"/>
                        <w:color w:val="808080" w:themeColor="background1" w:themeShade="80"/>
                        <w:sz w:val="32"/>
                        <w:szCs w:val="32"/>
                      </w:rPr>
                      <w:t>5</w:t>
                    </w:r>
                  </w:p>
                </w:txbxContent>
              </v:textbox>
            </v:shape>
          </w:pict>
        </mc:Fallback>
      </mc:AlternateContent>
    </w:r>
    <w:r>
      <w:rPr>
        <w:noProof/>
        <w:lang w:val="es-MX" w:eastAsia="es-MX"/>
      </w:rPr>
      <mc:AlternateContent>
        <mc:Choice Requires="wps">
          <w:drawing>
            <wp:anchor distT="4294967295" distB="4294967295" distL="114300" distR="114300" simplePos="0" relativeHeight="251659264" behindDoc="0" locked="0" layoutInCell="1" allowOverlap="1" wp14:anchorId="4DA96360" wp14:editId="7F6E7993">
              <wp:simplePos x="0" y="0"/>
              <wp:positionH relativeFrom="column">
                <wp:posOffset>-676275</wp:posOffset>
              </wp:positionH>
              <wp:positionV relativeFrom="paragraph">
                <wp:posOffset>210819</wp:posOffset>
              </wp:positionV>
              <wp:extent cx="10029825" cy="0"/>
              <wp:effectExtent l="0" t="0" r="0" b="0"/>
              <wp:wrapNone/>
              <wp:docPr id="581489934"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29825" cy="0"/>
                      </a:xfrm>
                      <a:prstGeom prst="line">
                        <a:avLst/>
                      </a:prstGeom>
                      <a:noFill/>
                      <a:ln w="19050">
                        <a:solidFill>
                          <a:srgbClr val="4579B8"/>
                        </a:solidFill>
                        <a:round/>
                        <a:headEnd/>
                        <a:tailEnd/>
                      </a:ln>
                    </wps:spPr>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4162047" id="Conector recto 7"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3.25pt,16.6pt" to="736.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" strokecolor="#4579b8" strokeweight="1.5p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EDF4E" w14:textId="189120C3" w:rsidR="00914286" w:rsidRPr="007D16CA" w:rsidRDefault="008B17E0" w:rsidP="00410C0A">
    <w:pPr>
      <w:pStyle w:val="Encabezado"/>
      <w:jc w:val="center"/>
      <w:rPr>
        <w:rFonts w:ascii="Arial" w:hAnsi="Arial" w:cs="Arial"/>
        <w:color w:val="808080" w:themeColor="background1" w:themeShade="80"/>
        <w:sz w:val="20"/>
        <w:szCs w:val="20"/>
      </w:rPr>
    </w:pPr>
    <w:r>
      <w:rPr>
        <w:noProof/>
        <w:lang w:val="es-MX" w:eastAsia="es-MX"/>
      </w:rPr>
      <mc:AlternateContent>
        <mc:Choice Requires="wps">
          <w:drawing>
            <wp:anchor distT="4294967295" distB="4294967295" distL="114300" distR="114300" simplePos="0" relativeHeight="251660288" behindDoc="0" locked="0" layoutInCell="1" allowOverlap="1" wp14:anchorId="35247370" wp14:editId="30070680">
              <wp:simplePos x="0" y="0"/>
              <wp:positionH relativeFrom="column">
                <wp:posOffset>-683895</wp:posOffset>
              </wp:positionH>
              <wp:positionV relativeFrom="paragraph">
                <wp:posOffset>213359</wp:posOffset>
              </wp:positionV>
              <wp:extent cx="10065385" cy="0"/>
              <wp:effectExtent l="0" t="0" r="0" b="0"/>
              <wp:wrapNone/>
              <wp:docPr id="2014591930"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65385" cy="0"/>
                      </a:xfrm>
                      <a:prstGeom prst="line">
                        <a:avLst/>
                      </a:prstGeom>
                      <a:noFill/>
                      <a:ln w="19050">
                        <a:solidFill>
                          <a:schemeClr val="accent1">
                            <a:lumMod val="95000"/>
                            <a:lumOff val="0"/>
                          </a:schemeClr>
                        </a:solidFill>
                        <a:round/>
                        <a:headEnd/>
                        <a:tailEnd/>
                      </a:ln>
                    </wps:spPr>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0381F58" id="Conector recto 5"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3.85pt,16.8pt" to="738.7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" strokecolor="#3c6abe [3044]" strokeweight="1.5pt"/>
          </w:pict>
        </mc:Fallback>
      </mc:AlternateContent>
    </w:r>
    <w:r>
      <w:rPr>
        <w:rFonts w:ascii="Arial" w:hAnsi="Arial" w:cs="Arial"/>
        <w:color w:val="808080" w:themeColor="background1" w:themeShade="80"/>
        <w:sz w:val="20"/>
        <w:szCs w:val="20"/>
      </w:rPr>
      <w:t>UNIDAD DE TELEVISION DE GUANAJUATO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7E0"/>
    <w:rsid w:val="000B2791"/>
    <w:rsid w:val="003A16B7"/>
    <w:rsid w:val="006E4B00"/>
    <w:rsid w:val="007238FD"/>
    <w:rsid w:val="007C4F27"/>
    <w:rsid w:val="008618BE"/>
    <w:rsid w:val="008B17E0"/>
    <w:rsid w:val="00914286"/>
    <w:rsid w:val="00A304DE"/>
    <w:rsid w:val="00A33737"/>
    <w:rsid w:val="00CA6ECB"/>
    <w:rsid w:val="00D5010B"/>
    <w:rsid w:val="00D80AFE"/>
    <w:rsid w:val="00ED7D3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48F178"/>
  <w15:chartTrackingRefBased/>
  <w15:docId w15:val="{2D2214AB-2B59-418B-B82F-524AC497B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7E0"/>
    <w:pPr>
      <w:spacing w:after="0" w:line="240" w:lineRule="auto"/>
    </w:pPr>
    <w:rPr>
      <w:rFonts w:ascii="Times New Roman" w:eastAsia="Times New Roman" w:hAnsi="Times New Roman" w:cs="Times New Roman"/>
      <w:kern w:val="0"/>
      <w:sz w:val="24"/>
      <w:szCs w:val="24"/>
      <w:lang w:val="es-ES" w:eastAsia="es-ES"/>
    </w:rPr>
  </w:style>
  <w:style w:type="paragraph" w:styleId="Ttulo1">
    <w:name w:val="heading 1"/>
    <w:basedOn w:val="Normal"/>
    <w:next w:val="Normal"/>
    <w:link w:val="Ttulo1Car"/>
    <w:uiPriority w:val="9"/>
    <w:qFormat/>
    <w:rsid w:val="008B17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8B17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8B17E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8B17E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8B17E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8B17E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B17E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B17E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B17E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17E0"/>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8B17E0"/>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8B17E0"/>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8B17E0"/>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8B17E0"/>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8B17E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B17E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B17E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B17E0"/>
    <w:rPr>
      <w:rFonts w:eastAsiaTheme="majorEastAsia" w:cstheme="majorBidi"/>
      <w:color w:val="272727" w:themeColor="text1" w:themeTint="D8"/>
    </w:rPr>
  </w:style>
  <w:style w:type="paragraph" w:styleId="Ttulo">
    <w:name w:val="Title"/>
    <w:basedOn w:val="Normal"/>
    <w:next w:val="Normal"/>
    <w:link w:val="TtuloCar"/>
    <w:uiPriority w:val="10"/>
    <w:qFormat/>
    <w:rsid w:val="008B17E0"/>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B17E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B17E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B17E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B17E0"/>
    <w:pPr>
      <w:spacing w:before="160"/>
      <w:jc w:val="center"/>
    </w:pPr>
    <w:rPr>
      <w:i/>
      <w:iCs/>
      <w:color w:val="404040" w:themeColor="text1" w:themeTint="BF"/>
    </w:rPr>
  </w:style>
  <w:style w:type="character" w:customStyle="1" w:styleId="CitaCar">
    <w:name w:val="Cita Car"/>
    <w:basedOn w:val="Fuentedeprrafopredeter"/>
    <w:link w:val="Cita"/>
    <w:uiPriority w:val="29"/>
    <w:rsid w:val="008B17E0"/>
    <w:rPr>
      <w:i/>
      <w:iCs/>
      <w:color w:val="404040" w:themeColor="text1" w:themeTint="BF"/>
    </w:rPr>
  </w:style>
  <w:style w:type="paragraph" w:styleId="Prrafodelista">
    <w:name w:val="List Paragraph"/>
    <w:basedOn w:val="Normal"/>
    <w:uiPriority w:val="34"/>
    <w:qFormat/>
    <w:rsid w:val="008B17E0"/>
    <w:pPr>
      <w:ind w:left="720"/>
      <w:contextualSpacing/>
    </w:pPr>
  </w:style>
  <w:style w:type="character" w:styleId="nfasisintenso">
    <w:name w:val="Intense Emphasis"/>
    <w:basedOn w:val="Fuentedeprrafopredeter"/>
    <w:uiPriority w:val="21"/>
    <w:qFormat/>
    <w:rsid w:val="008B17E0"/>
    <w:rPr>
      <w:i/>
      <w:iCs/>
      <w:color w:val="2F5496" w:themeColor="accent1" w:themeShade="BF"/>
    </w:rPr>
  </w:style>
  <w:style w:type="paragraph" w:styleId="Citadestacada">
    <w:name w:val="Intense Quote"/>
    <w:basedOn w:val="Normal"/>
    <w:next w:val="Normal"/>
    <w:link w:val="CitadestacadaCar"/>
    <w:uiPriority w:val="30"/>
    <w:qFormat/>
    <w:rsid w:val="008B17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8B17E0"/>
    <w:rPr>
      <w:i/>
      <w:iCs/>
      <w:color w:val="2F5496" w:themeColor="accent1" w:themeShade="BF"/>
    </w:rPr>
  </w:style>
  <w:style w:type="character" w:styleId="Referenciaintensa">
    <w:name w:val="Intense Reference"/>
    <w:basedOn w:val="Fuentedeprrafopredeter"/>
    <w:uiPriority w:val="32"/>
    <w:qFormat/>
    <w:rsid w:val="008B17E0"/>
    <w:rPr>
      <w:b/>
      <w:bCs/>
      <w:smallCaps/>
      <w:color w:val="2F5496" w:themeColor="accent1" w:themeShade="BF"/>
      <w:spacing w:val="5"/>
    </w:rPr>
  </w:style>
  <w:style w:type="paragraph" w:styleId="Encabezado">
    <w:name w:val="header"/>
    <w:basedOn w:val="Normal"/>
    <w:link w:val="EncabezadoCar"/>
    <w:uiPriority w:val="99"/>
    <w:unhideWhenUsed/>
    <w:rsid w:val="008B17E0"/>
    <w:pPr>
      <w:tabs>
        <w:tab w:val="center" w:pos="4419"/>
        <w:tab w:val="right" w:pos="8838"/>
      </w:tabs>
    </w:pPr>
  </w:style>
  <w:style w:type="character" w:customStyle="1" w:styleId="EncabezadoCar">
    <w:name w:val="Encabezado Car"/>
    <w:basedOn w:val="Fuentedeprrafopredeter"/>
    <w:link w:val="Encabezado"/>
    <w:uiPriority w:val="99"/>
    <w:rsid w:val="008B17E0"/>
    <w:rPr>
      <w:rFonts w:ascii="Times New Roman" w:eastAsia="Times New Roman" w:hAnsi="Times New Roman" w:cs="Times New Roman"/>
      <w:kern w:val="0"/>
      <w:sz w:val="24"/>
      <w:szCs w:val="24"/>
      <w:lang w:val="es-ES" w:eastAsia="es-ES"/>
    </w:rPr>
  </w:style>
  <w:style w:type="paragraph" w:styleId="Piedepgina">
    <w:name w:val="footer"/>
    <w:basedOn w:val="Normal"/>
    <w:link w:val="PiedepginaCar"/>
    <w:uiPriority w:val="99"/>
    <w:unhideWhenUsed/>
    <w:rsid w:val="008B17E0"/>
    <w:pPr>
      <w:tabs>
        <w:tab w:val="center" w:pos="4419"/>
        <w:tab w:val="right" w:pos="8838"/>
      </w:tabs>
    </w:pPr>
  </w:style>
  <w:style w:type="character" w:customStyle="1" w:styleId="PiedepginaCar">
    <w:name w:val="Pie de página Car"/>
    <w:basedOn w:val="Fuentedeprrafopredeter"/>
    <w:link w:val="Piedepgina"/>
    <w:uiPriority w:val="99"/>
    <w:rsid w:val="008B17E0"/>
    <w:rPr>
      <w:rFonts w:ascii="Times New Roman" w:eastAsia="Times New Roman" w:hAnsi="Times New Roman" w:cs="Times New Roman"/>
      <w:kern w:val="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ofsfileserver12\..\..\lquiroz\AppData\Local\Microsoft\Windows\Temporary%20Internet%20Files\Content.Outlook\HBGSO9P3\MODELO%20CTA%202013.pptx"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5003</Words>
  <Characters>27517</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tv4</dc:creator>
  <cp:keywords/>
  <dc:description/>
  <cp:lastModifiedBy>tv4</cp:lastModifiedBy>
  <cp:revision>3</cp:revision>
  <dcterms:created xsi:type="dcterms:W3CDTF">2025-07-29T17:12:00Z</dcterms:created>
  <dcterms:modified xsi:type="dcterms:W3CDTF">2025-08-12T23:03:00Z</dcterms:modified>
</cp:coreProperties>
</file>